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line="360" w:lineRule="auto"/>
        <w:jc w:val="center"/>
        <w:rPr>
          <w:rFonts w:hint="eastAsia" w:asciiTheme="majorEastAsia" w:hAnsiTheme="majorEastAsia" w:eastAsiaTheme="majorEastAsia" w:cstheme="majorEastAsia"/>
          <w:b/>
          <w:color w:val="000000" w:themeColor="text1"/>
          <w:sz w:val="40"/>
          <w:szCs w:val="44"/>
          <w:lang w:val="en-US" w:eastAsia="zh-CN"/>
          <w14:textFill>
            <w14:solidFill>
              <w14:schemeClr w14:val="tx1"/>
            </w14:solidFill>
          </w14:textFill>
        </w:rPr>
      </w:pPr>
      <w:bookmarkStart w:id="0" w:name="_GoBack"/>
      <w:r>
        <w:rPr>
          <w:rFonts w:hint="eastAsia" w:asciiTheme="majorEastAsia" w:hAnsiTheme="majorEastAsia" w:eastAsiaTheme="majorEastAsia" w:cstheme="majorEastAsia"/>
          <w:b/>
          <w:color w:val="000000" w:themeColor="text1"/>
          <w:sz w:val="40"/>
          <w:szCs w:val="44"/>
          <w14:textFill>
            <w14:solidFill>
              <w14:schemeClr w14:val="tx1"/>
            </w14:solidFill>
          </w14:textFill>
        </w:rPr>
        <w:t>屯溪河街</w:t>
      </w:r>
      <w:r>
        <w:rPr>
          <w:rFonts w:hint="eastAsia" w:asciiTheme="majorEastAsia" w:hAnsiTheme="majorEastAsia" w:eastAsiaTheme="majorEastAsia" w:cstheme="majorEastAsia"/>
          <w:b/>
          <w:color w:val="000000" w:themeColor="text1"/>
          <w:sz w:val="40"/>
          <w:szCs w:val="44"/>
          <w:lang w:val="en-US" w:eastAsia="zh-CN"/>
          <w14:textFill>
            <w14:solidFill>
              <w14:schemeClr w14:val="tx1"/>
            </w14:solidFill>
          </w14:textFill>
        </w:rPr>
        <w:t>2024自媒体抖音年度代运营服务</w:t>
      </w:r>
    </w:p>
    <w:p>
      <w:pPr>
        <w:spacing w:line="360" w:lineRule="auto"/>
        <w:jc w:val="center"/>
        <w:rPr>
          <w:rFonts w:asciiTheme="majorEastAsia" w:hAnsiTheme="majorEastAsia" w:eastAsiaTheme="majorEastAsia" w:cstheme="majorEastAsia"/>
          <w:b/>
          <w:color w:val="000000" w:themeColor="text1"/>
          <w:sz w:val="40"/>
          <w:szCs w:val="44"/>
          <w14:textFill>
            <w14:solidFill>
              <w14:schemeClr w14:val="tx1"/>
            </w14:solidFill>
          </w14:textFill>
        </w:rPr>
      </w:pPr>
      <w:r>
        <w:rPr>
          <w:rFonts w:hint="eastAsia" w:asciiTheme="majorEastAsia" w:hAnsiTheme="majorEastAsia" w:eastAsiaTheme="majorEastAsia" w:cstheme="majorEastAsia"/>
          <w:b/>
          <w:color w:val="000000" w:themeColor="text1"/>
          <w:sz w:val="40"/>
          <w:szCs w:val="44"/>
          <w14:textFill>
            <w14:solidFill>
              <w14:schemeClr w14:val="tx1"/>
            </w14:solidFill>
          </w14:textFill>
        </w:rPr>
        <w:t>项目任务书</w:t>
      </w:r>
    </w:p>
    <w:bookmarkEnd w:id="0"/>
    <w:tbl>
      <w:tblPr>
        <w:tblStyle w:val="9"/>
        <w:tblW w:w="9126" w:type="dxa"/>
        <w:jc w:val="center"/>
        <w:tblLayout w:type="fixed"/>
        <w:tblCellMar>
          <w:top w:w="0" w:type="dxa"/>
          <w:left w:w="108" w:type="dxa"/>
          <w:bottom w:w="0" w:type="dxa"/>
          <w:right w:w="108" w:type="dxa"/>
        </w:tblCellMar>
      </w:tblPr>
      <w:tblGrid>
        <w:gridCol w:w="648"/>
        <w:gridCol w:w="1134"/>
        <w:gridCol w:w="7344"/>
      </w:tblGrid>
      <w:tr>
        <w:tblPrEx>
          <w:tblCellMar>
            <w:top w:w="0" w:type="dxa"/>
            <w:left w:w="108" w:type="dxa"/>
            <w:bottom w:w="0" w:type="dxa"/>
            <w:right w:w="108" w:type="dxa"/>
          </w:tblCellMar>
        </w:tblPrEx>
        <w:trPr>
          <w:trHeight w:val="479" w:hRule="atLeast"/>
          <w:jc w:val="center"/>
        </w:trPr>
        <w:tc>
          <w:tcPr>
            <w:tcW w:w="912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val="en-US" w:eastAsia="zh-CN" w:bidi="ar"/>
              </w:rPr>
              <w:t>屯溪河街2023</w:t>
            </w:r>
            <w:r>
              <w:rPr>
                <w:rFonts w:hint="eastAsia" w:ascii="宋体" w:hAnsi="宋体" w:cs="宋体"/>
                <w:b/>
                <w:color w:val="000000"/>
                <w:kern w:val="0"/>
                <w:sz w:val="22"/>
                <w:lang w:bidi="ar"/>
              </w:rPr>
              <w:t>年自媒体</w:t>
            </w:r>
            <w:r>
              <w:rPr>
                <w:rFonts w:hint="eastAsia" w:cs="宋体"/>
                <w:b/>
                <w:color w:val="000000"/>
                <w:kern w:val="0"/>
                <w:sz w:val="22"/>
                <w:lang w:val="en-US" w:eastAsia="zh-CN" w:bidi="ar"/>
              </w:rPr>
              <w:t>抖音年度</w:t>
            </w:r>
            <w:r>
              <w:rPr>
                <w:rFonts w:hint="eastAsia" w:ascii="宋体" w:hAnsi="宋体" w:cs="宋体"/>
                <w:b/>
                <w:color w:val="000000"/>
                <w:kern w:val="0"/>
                <w:sz w:val="22"/>
                <w:lang w:bidi="ar"/>
              </w:rPr>
              <w:t>代运营服务内容及要求</w:t>
            </w:r>
          </w:p>
        </w:tc>
      </w:tr>
      <w:tr>
        <w:tblPrEx>
          <w:tblCellMar>
            <w:top w:w="0" w:type="dxa"/>
            <w:left w:w="108" w:type="dxa"/>
            <w:bottom w:w="0" w:type="dxa"/>
            <w:right w:w="108" w:type="dxa"/>
          </w:tblCellMar>
        </w:tblPrEx>
        <w:trPr>
          <w:trHeight w:val="531" w:hRule="atLeast"/>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lang w:bidi="ar"/>
              </w:rPr>
              <w:t>策划服务类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bidi="ar"/>
              </w:rPr>
              <w:t>服务项目主题</w:t>
            </w:r>
          </w:p>
        </w:tc>
        <w:tc>
          <w:tcPr>
            <w:tcW w:w="73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lang w:bidi="ar"/>
              </w:rPr>
              <w:t xml:space="preserve"> </w:t>
            </w:r>
            <w:r>
              <w:rPr>
                <w:rFonts w:hint="eastAsia" w:ascii="宋体" w:hAnsi="宋体" w:cs="宋体"/>
                <w:color w:val="000000"/>
                <w:kern w:val="0"/>
                <w:sz w:val="22"/>
                <w:lang w:val="en-US" w:eastAsia="zh-CN" w:bidi="ar"/>
              </w:rPr>
              <w:t>屯溪河街2023</w:t>
            </w:r>
            <w:r>
              <w:rPr>
                <w:rFonts w:hint="eastAsia" w:ascii="宋体" w:hAnsi="宋体" w:cs="宋体"/>
                <w:color w:val="000000"/>
                <w:kern w:val="0"/>
                <w:sz w:val="22"/>
                <w:lang w:bidi="ar"/>
              </w:rPr>
              <w:t>年年度自媒体</w:t>
            </w:r>
            <w:r>
              <w:rPr>
                <w:rFonts w:hint="eastAsia" w:cs="宋体"/>
                <w:color w:val="000000"/>
                <w:kern w:val="0"/>
                <w:sz w:val="22"/>
                <w:lang w:val="en-US" w:eastAsia="zh-CN" w:bidi="ar"/>
              </w:rPr>
              <w:t>抖音</w:t>
            </w:r>
            <w:r>
              <w:rPr>
                <w:rFonts w:hint="eastAsia" w:ascii="宋体" w:hAnsi="宋体" w:cs="宋体"/>
                <w:color w:val="000000"/>
                <w:kern w:val="0"/>
                <w:sz w:val="22"/>
                <w:lang w:bidi="ar"/>
              </w:rPr>
              <w:t>代运营服务项目</w:t>
            </w:r>
          </w:p>
        </w:tc>
      </w:tr>
      <w:tr>
        <w:tblPrEx>
          <w:tblCellMar>
            <w:top w:w="0" w:type="dxa"/>
            <w:left w:w="108" w:type="dxa"/>
            <w:bottom w:w="0" w:type="dxa"/>
            <w:right w:w="108" w:type="dxa"/>
          </w:tblCellMar>
        </w:tblPrEx>
        <w:trPr>
          <w:trHeight w:val="462"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bidi="ar"/>
              </w:rPr>
              <w:t>服务形式</w:t>
            </w:r>
          </w:p>
        </w:tc>
        <w:tc>
          <w:tcPr>
            <w:tcW w:w="73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方案策划+方案执行</w:t>
            </w:r>
          </w:p>
        </w:tc>
      </w:tr>
      <w:tr>
        <w:tblPrEx>
          <w:tblCellMar>
            <w:top w:w="0" w:type="dxa"/>
            <w:left w:w="108" w:type="dxa"/>
            <w:bottom w:w="0" w:type="dxa"/>
            <w:right w:w="108" w:type="dxa"/>
          </w:tblCellMar>
        </w:tblPrEx>
        <w:trPr>
          <w:trHeight w:val="72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bidi="ar"/>
              </w:rPr>
              <w:t>项目预算</w:t>
            </w:r>
          </w:p>
        </w:tc>
        <w:tc>
          <w:tcPr>
            <w:tcW w:w="73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FF0000"/>
                <w:kern w:val="0"/>
                <w:sz w:val="20"/>
                <w:szCs w:val="20"/>
              </w:rPr>
            </w:pPr>
            <w:r>
              <w:rPr>
                <w:rFonts w:hint="eastAsia" w:ascii="宋体" w:hAnsi="宋体" w:cs="宋体"/>
                <w:b w:val="0"/>
                <w:bCs/>
                <w:color w:val="000000" w:themeColor="text1"/>
                <w:kern w:val="0"/>
                <w:sz w:val="20"/>
                <w:szCs w:val="20"/>
                <w:lang w:bidi="ar"/>
                <w14:textFill>
                  <w14:solidFill>
                    <w14:schemeClr w14:val="tx1"/>
                  </w14:solidFill>
                </w14:textFill>
              </w:rPr>
              <w:t>总价费用控制在</w:t>
            </w:r>
            <w:r>
              <w:rPr>
                <w:rFonts w:hint="eastAsia" w:ascii="宋体" w:hAnsi="宋体" w:cs="宋体"/>
                <w:b w:val="0"/>
                <w:bCs/>
                <w:color w:val="000000" w:themeColor="text1"/>
                <w:kern w:val="0"/>
                <w:sz w:val="20"/>
                <w:szCs w:val="20"/>
                <w:lang w:val="en-US" w:eastAsia="zh-CN" w:bidi="ar"/>
                <w14:textFill>
                  <w14:solidFill>
                    <w14:schemeClr w14:val="tx1"/>
                  </w14:solidFill>
                </w14:textFill>
              </w:rPr>
              <w:t>20</w:t>
            </w:r>
            <w:r>
              <w:rPr>
                <w:rFonts w:hint="eastAsia" w:ascii="宋体" w:hAnsi="宋体" w:cs="宋体"/>
                <w:b w:val="0"/>
                <w:bCs/>
                <w:color w:val="000000" w:themeColor="text1"/>
                <w:kern w:val="0"/>
                <w:sz w:val="20"/>
                <w:szCs w:val="20"/>
                <w:lang w:bidi="ar"/>
                <w14:textFill>
                  <w14:solidFill>
                    <w14:schemeClr w14:val="tx1"/>
                  </w14:solidFill>
                </w14:textFill>
              </w:rPr>
              <w:t>万元以下</w:t>
            </w:r>
          </w:p>
        </w:tc>
      </w:tr>
      <w:tr>
        <w:tblPrEx>
          <w:tblCellMar>
            <w:top w:w="0" w:type="dxa"/>
            <w:left w:w="108" w:type="dxa"/>
            <w:bottom w:w="0" w:type="dxa"/>
            <w:right w:w="108" w:type="dxa"/>
          </w:tblCellMar>
        </w:tblPrEx>
        <w:trPr>
          <w:trHeight w:val="72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bidi="ar"/>
              </w:rPr>
              <w:t>执行时间</w:t>
            </w:r>
          </w:p>
        </w:tc>
        <w:tc>
          <w:tcPr>
            <w:tcW w:w="73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202</w:t>
            </w:r>
            <w:r>
              <w:rPr>
                <w:rFonts w:hint="eastAsia" w:cs="宋体"/>
                <w:color w:val="000000"/>
                <w:kern w:val="0"/>
                <w:sz w:val="20"/>
                <w:szCs w:val="20"/>
                <w:lang w:val="en-US" w:eastAsia="zh-CN" w:bidi="ar"/>
              </w:rPr>
              <w:t>4</w:t>
            </w:r>
            <w:r>
              <w:rPr>
                <w:rFonts w:hint="eastAsia" w:ascii="宋体" w:hAnsi="宋体" w:cs="宋体"/>
                <w:color w:val="000000"/>
                <w:kern w:val="0"/>
                <w:sz w:val="20"/>
                <w:szCs w:val="20"/>
                <w:lang w:bidi="ar"/>
              </w:rPr>
              <w:t>年</w:t>
            </w:r>
            <w:r>
              <w:rPr>
                <w:rFonts w:hint="eastAsia" w:cs="宋体"/>
                <w:color w:val="000000"/>
                <w:kern w:val="0"/>
                <w:sz w:val="20"/>
                <w:szCs w:val="20"/>
                <w:lang w:val="en-US" w:eastAsia="zh-CN" w:bidi="ar"/>
              </w:rPr>
              <w:t>4</w:t>
            </w:r>
            <w:r>
              <w:rPr>
                <w:rFonts w:hint="eastAsia" w:ascii="宋体" w:hAnsi="宋体" w:cs="宋体"/>
                <w:color w:val="000000"/>
                <w:kern w:val="0"/>
                <w:sz w:val="20"/>
                <w:szCs w:val="20"/>
                <w:lang w:bidi="ar"/>
              </w:rPr>
              <w:t>月</w:t>
            </w:r>
            <w:r>
              <w:rPr>
                <w:rFonts w:hint="eastAsia" w:cs="宋体"/>
                <w:color w:val="000000"/>
                <w:kern w:val="0"/>
                <w:sz w:val="20"/>
                <w:szCs w:val="20"/>
                <w:lang w:val="en-US" w:eastAsia="zh-CN" w:bidi="ar"/>
              </w:rPr>
              <w:t>24</w:t>
            </w:r>
            <w:r>
              <w:rPr>
                <w:rFonts w:hint="eastAsia" w:ascii="宋体" w:hAnsi="宋体" w:cs="宋体"/>
                <w:color w:val="000000"/>
                <w:kern w:val="0"/>
                <w:sz w:val="20"/>
                <w:szCs w:val="20"/>
                <w:lang w:bidi="ar"/>
              </w:rPr>
              <w:t>日-202</w:t>
            </w:r>
            <w:r>
              <w:rPr>
                <w:rFonts w:hint="eastAsia" w:cs="宋体"/>
                <w:color w:val="000000"/>
                <w:kern w:val="0"/>
                <w:sz w:val="20"/>
                <w:szCs w:val="20"/>
                <w:lang w:val="en-US" w:eastAsia="zh-CN" w:bidi="ar"/>
              </w:rPr>
              <w:t>5</w:t>
            </w:r>
            <w:r>
              <w:rPr>
                <w:rFonts w:hint="eastAsia" w:ascii="宋体" w:hAnsi="宋体" w:cs="宋体"/>
                <w:color w:val="000000"/>
                <w:kern w:val="0"/>
                <w:sz w:val="20"/>
                <w:szCs w:val="20"/>
                <w:lang w:bidi="ar"/>
              </w:rPr>
              <w:t>年</w:t>
            </w:r>
            <w:r>
              <w:rPr>
                <w:rFonts w:hint="eastAsia" w:cs="宋体"/>
                <w:color w:val="000000"/>
                <w:kern w:val="0"/>
                <w:sz w:val="20"/>
                <w:szCs w:val="20"/>
                <w:lang w:val="en-US" w:eastAsia="zh-CN" w:bidi="ar"/>
              </w:rPr>
              <w:t>4</w:t>
            </w:r>
            <w:r>
              <w:rPr>
                <w:rFonts w:hint="eastAsia" w:ascii="宋体" w:hAnsi="宋体" w:cs="宋体"/>
                <w:color w:val="000000"/>
                <w:kern w:val="0"/>
                <w:sz w:val="20"/>
                <w:szCs w:val="20"/>
                <w:lang w:bidi="ar"/>
              </w:rPr>
              <w:t>月</w:t>
            </w:r>
            <w:r>
              <w:rPr>
                <w:rFonts w:hint="eastAsia" w:cs="宋体"/>
                <w:color w:val="000000"/>
                <w:kern w:val="0"/>
                <w:sz w:val="20"/>
                <w:szCs w:val="20"/>
                <w:lang w:val="en-US" w:eastAsia="zh-CN" w:bidi="ar"/>
              </w:rPr>
              <w:t>24</w:t>
            </w:r>
            <w:r>
              <w:rPr>
                <w:rFonts w:hint="eastAsia" w:ascii="宋体" w:hAnsi="宋体" w:cs="宋体"/>
                <w:color w:val="000000"/>
                <w:kern w:val="0"/>
                <w:sz w:val="20"/>
                <w:szCs w:val="20"/>
                <w:lang w:bidi="ar"/>
              </w:rPr>
              <w:t>日</w:t>
            </w:r>
          </w:p>
        </w:tc>
      </w:tr>
      <w:tr>
        <w:tblPrEx>
          <w:tblCellMar>
            <w:top w:w="0" w:type="dxa"/>
            <w:left w:w="108" w:type="dxa"/>
            <w:bottom w:w="0" w:type="dxa"/>
            <w:right w:w="108" w:type="dxa"/>
          </w:tblCellMar>
        </w:tblPrEx>
        <w:trPr>
          <w:trHeight w:val="484"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lang w:val="en-US" w:eastAsia="zh-CN"/>
              </w:rPr>
            </w:pPr>
            <w:r>
              <w:rPr>
                <w:rFonts w:hint="eastAsia" w:ascii="宋体" w:hAnsi="宋体" w:cs="宋体"/>
                <w:b/>
                <w:color w:val="000000"/>
                <w:kern w:val="0"/>
                <w:sz w:val="22"/>
                <w:lang w:val="en-US" w:eastAsia="zh-CN" w:bidi="ar"/>
              </w:rPr>
              <w:t>执行对象</w:t>
            </w:r>
          </w:p>
        </w:tc>
        <w:tc>
          <w:tcPr>
            <w:tcW w:w="734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cs="宋体"/>
                <w:color w:val="000000"/>
                <w:kern w:val="0"/>
                <w:sz w:val="20"/>
                <w:szCs w:val="20"/>
                <w:lang w:val="en-US" w:eastAsia="zh-CN" w:bidi="ar"/>
              </w:rPr>
              <w:t>屯溪河街</w:t>
            </w:r>
            <w:r>
              <w:rPr>
                <w:rFonts w:hint="eastAsia" w:ascii="宋体" w:hAnsi="宋体" w:cs="宋体"/>
                <w:color w:val="000000"/>
                <w:kern w:val="0"/>
                <w:sz w:val="20"/>
                <w:szCs w:val="20"/>
                <w:lang w:bidi="ar"/>
              </w:rPr>
              <w:t>官方抖音</w:t>
            </w:r>
            <w:r>
              <w:rPr>
                <w:rFonts w:hint="eastAsia" w:cs="宋体"/>
                <w:color w:val="000000"/>
                <w:kern w:val="0"/>
                <w:sz w:val="20"/>
                <w:szCs w:val="20"/>
                <w:lang w:val="en-US" w:eastAsia="zh-CN" w:bidi="ar"/>
              </w:rPr>
              <w:t>账号</w:t>
            </w:r>
          </w:p>
        </w:tc>
      </w:tr>
      <w:tr>
        <w:tblPrEx>
          <w:tblCellMar>
            <w:top w:w="0" w:type="dxa"/>
            <w:left w:w="108" w:type="dxa"/>
            <w:bottom w:w="0" w:type="dxa"/>
            <w:right w:w="108" w:type="dxa"/>
          </w:tblCellMar>
        </w:tblPrEx>
        <w:trPr>
          <w:trHeight w:val="72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lang w:bidi="ar"/>
              </w:rPr>
              <w:t>项目要求</w:t>
            </w:r>
          </w:p>
        </w:tc>
        <w:tc>
          <w:tcPr>
            <w:tcW w:w="73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提高项目在市场的曝光率，针对官方账号拉新与浏览量呈现裂变式增长</w:t>
            </w:r>
          </w:p>
        </w:tc>
      </w:tr>
      <w:tr>
        <w:tblPrEx>
          <w:tblCellMar>
            <w:top w:w="0" w:type="dxa"/>
            <w:left w:w="108" w:type="dxa"/>
            <w:bottom w:w="0" w:type="dxa"/>
            <w:right w:w="108" w:type="dxa"/>
          </w:tblCellMar>
        </w:tblPrEx>
        <w:trPr>
          <w:trHeight w:val="147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服务要求</w:t>
            </w:r>
          </w:p>
        </w:tc>
        <w:tc>
          <w:tcPr>
            <w:tcW w:w="734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default" w:ascii="宋体" w:hAnsi="宋体" w:eastAsia="宋体" w:cs="宋体"/>
                <w:b/>
                <w:bCs/>
                <w:color w:val="000000"/>
                <w:kern w:val="0"/>
                <w:sz w:val="20"/>
                <w:szCs w:val="20"/>
                <w:lang w:val="en-US" w:eastAsia="zh-CN"/>
              </w:rPr>
            </w:pPr>
            <w:r>
              <w:rPr>
                <w:rFonts w:hint="eastAsia" w:cs="宋体"/>
                <w:b/>
                <w:bCs/>
                <w:color w:val="000000"/>
                <w:kern w:val="0"/>
                <w:sz w:val="20"/>
                <w:szCs w:val="20"/>
                <w:lang w:val="en-US" w:eastAsia="zh-CN"/>
              </w:rPr>
              <w:t>配合度</w:t>
            </w:r>
            <w:r>
              <w:rPr>
                <w:rFonts w:hint="eastAsia" w:cs="宋体"/>
                <w:color w:val="000000"/>
                <w:kern w:val="0"/>
                <w:sz w:val="20"/>
                <w:szCs w:val="20"/>
                <w:lang w:val="en-US" w:eastAsia="zh-CN"/>
              </w:rPr>
              <w:t>、</w:t>
            </w:r>
            <w:r>
              <w:rPr>
                <w:rFonts w:hint="eastAsia" w:cs="宋体"/>
                <w:b/>
                <w:bCs/>
                <w:color w:val="000000"/>
                <w:kern w:val="0"/>
                <w:sz w:val="20"/>
                <w:szCs w:val="20"/>
                <w:lang w:val="en-US" w:eastAsia="zh-CN"/>
              </w:rPr>
              <w:t>团队专业度</w:t>
            </w:r>
          </w:p>
          <w:p>
            <w:pPr>
              <w:widowControl/>
              <w:spacing w:line="360" w:lineRule="exact"/>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官方抖音（策略及服务要求）：团队人员配置框架及相关营销案手段包括增长粉丝、流量等板块；</w:t>
            </w:r>
          </w:p>
          <w:p>
            <w:pPr>
              <w:widowControl/>
              <w:spacing w:line="360" w:lineRule="exact"/>
              <w:jc w:val="left"/>
              <w:rPr>
                <w:rFonts w:hint="eastAsia" w:ascii="宋体" w:hAnsi="宋体" w:cs="宋体"/>
                <w:b/>
                <w:bCs/>
                <w:color w:val="000000"/>
                <w:kern w:val="0"/>
                <w:sz w:val="20"/>
                <w:szCs w:val="20"/>
              </w:rPr>
            </w:pPr>
            <w:r>
              <w:rPr>
                <w:rFonts w:hint="eastAsia" w:cs="宋体"/>
                <w:b/>
                <w:bCs/>
                <w:color w:val="000000"/>
                <w:kern w:val="0"/>
                <w:sz w:val="20"/>
                <w:szCs w:val="20"/>
                <w:lang w:val="en-US" w:eastAsia="zh-CN"/>
              </w:rPr>
              <w:t>一、KPI</w:t>
            </w:r>
            <w:r>
              <w:rPr>
                <w:rFonts w:hint="eastAsia" w:ascii="宋体" w:hAnsi="宋体" w:cs="宋体"/>
                <w:b/>
                <w:bCs/>
                <w:color w:val="000000"/>
                <w:kern w:val="0"/>
                <w:sz w:val="20"/>
                <w:szCs w:val="20"/>
              </w:rPr>
              <w:t>要求：</w:t>
            </w:r>
          </w:p>
          <w:p>
            <w:pPr>
              <w:pStyle w:val="8"/>
              <w:numPr>
                <w:ilvl w:val="0"/>
                <w:numId w:val="0"/>
              </w:numPr>
              <w:spacing w:before="0" w:beforeAutospacing="0" w:after="0" w:afterAutospacing="0" w:line="400" w:lineRule="exact"/>
              <w:ind w:left="420" w:leftChars="0"/>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lang w:val="en-US" w:eastAsia="zh-CN" w:bidi="ar-SA"/>
              </w:rPr>
              <w:t>1、播放量：</w:t>
            </w:r>
            <w:r>
              <w:rPr>
                <w:rFonts w:hint="eastAsia" w:ascii="宋体" w:hAnsi="宋体" w:cs="宋体"/>
                <w:b/>
                <w:bCs/>
                <w:color w:val="000000"/>
                <w:kern w:val="0"/>
                <w:sz w:val="20"/>
                <w:szCs w:val="20"/>
                <w:lang w:val="en-US" w:eastAsia="zh-CN" w:bidi="ar-SA"/>
              </w:rPr>
              <w:t>季度内</w:t>
            </w:r>
            <w:r>
              <w:rPr>
                <w:rFonts w:hint="eastAsia" w:ascii="宋体" w:hAnsi="宋体" w:eastAsia="宋体" w:cs="宋体"/>
                <w:b/>
                <w:bCs/>
                <w:color w:val="000000"/>
                <w:kern w:val="0"/>
                <w:sz w:val="20"/>
                <w:szCs w:val="20"/>
                <w:lang w:val="en-US" w:eastAsia="zh-CN" w:bidi="ar-SA"/>
              </w:rPr>
              <w:t>视频月平均播放量不低于15万次</w:t>
            </w:r>
            <w:r>
              <w:rPr>
                <w:rFonts w:hint="eastAsia" w:ascii="宋体" w:hAnsi="宋体" w:cs="宋体"/>
                <w:b/>
                <w:bCs/>
                <w:color w:val="000000"/>
                <w:kern w:val="0"/>
                <w:sz w:val="20"/>
                <w:szCs w:val="20"/>
                <w:lang w:val="en-US" w:eastAsia="zh-CN" w:bidi="ar-SA"/>
              </w:rPr>
              <w:t>；</w:t>
            </w:r>
          </w:p>
          <w:p>
            <w:pPr>
              <w:pStyle w:val="8"/>
              <w:numPr>
                <w:ilvl w:val="0"/>
                <w:numId w:val="0"/>
              </w:numPr>
              <w:spacing w:before="0" w:beforeAutospacing="0" w:after="0" w:afterAutospacing="0" w:line="400" w:lineRule="exact"/>
              <w:ind w:left="420" w:leftChars="0"/>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lang w:val="en-US" w:eastAsia="zh-CN" w:bidi="ar-SA"/>
              </w:rPr>
              <w:t>2、点赞量：</w:t>
            </w:r>
            <w:r>
              <w:rPr>
                <w:rFonts w:hint="eastAsia" w:ascii="宋体" w:hAnsi="宋体" w:cs="宋体"/>
                <w:b/>
                <w:bCs/>
                <w:color w:val="000000"/>
                <w:kern w:val="0"/>
                <w:sz w:val="20"/>
                <w:szCs w:val="20"/>
                <w:lang w:val="en-US" w:eastAsia="zh-CN" w:bidi="ar-SA"/>
              </w:rPr>
              <w:t>季度内</w:t>
            </w:r>
            <w:r>
              <w:rPr>
                <w:rFonts w:hint="eastAsia" w:ascii="宋体" w:hAnsi="宋体" w:eastAsia="宋体" w:cs="宋体"/>
                <w:b/>
                <w:bCs/>
                <w:color w:val="000000"/>
                <w:kern w:val="0"/>
                <w:sz w:val="20"/>
                <w:szCs w:val="20"/>
                <w:lang w:val="en-US" w:eastAsia="zh-CN" w:bidi="ar-SA"/>
              </w:rPr>
              <w:t>月平均点赞量不低于1000次</w:t>
            </w:r>
            <w:r>
              <w:rPr>
                <w:rFonts w:hint="eastAsia" w:ascii="宋体" w:hAnsi="宋体" w:cs="宋体"/>
                <w:b/>
                <w:bCs/>
                <w:color w:val="000000"/>
                <w:kern w:val="0"/>
                <w:sz w:val="20"/>
                <w:szCs w:val="20"/>
                <w:lang w:val="en-US" w:eastAsia="zh-CN" w:bidi="ar-SA"/>
              </w:rPr>
              <w:t>；</w:t>
            </w:r>
          </w:p>
          <w:p>
            <w:pPr>
              <w:widowControl/>
              <w:numPr>
                <w:ilvl w:val="0"/>
                <w:numId w:val="0"/>
              </w:numPr>
              <w:spacing w:line="360" w:lineRule="exact"/>
              <w:ind w:firstLine="402" w:firstLineChars="200"/>
              <w:jc w:val="left"/>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lang w:val="en-US" w:eastAsia="zh-CN" w:bidi="ar-SA"/>
              </w:rPr>
              <w:t>3、增粉量：</w:t>
            </w:r>
            <w:r>
              <w:rPr>
                <w:rFonts w:hint="eastAsia" w:cs="宋体"/>
                <w:b/>
                <w:bCs/>
                <w:color w:val="000000"/>
                <w:kern w:val="0"/>
                <w:sz w:val="20"/>
                <w:szCs w:val="20"/>
                <w:lang w:val="en-US" w:eastAsia="zh-CN" w:bidi="ar-SA"/>
              </w:rPr>
              <w:t>季度内</w:t>
            </w:r>
            <w:r>
              <w:rPr>
                <w:rFonts w:hint="eastAsia" w:ascii="宋体" w:hAnsi="宋体" w:eastAsia="宋体" w:cs="宋体"/>
                <w:b/>
                <w:bCs/>
                <w:color w:val="000000"/>
                <w:kern w:val="0"/>
                <w:sz w:val="20"/>
                <w:szCs w:val="20"/>
                <w:lang w:val="en-US" w:eastAsia="zh-CN" w:bidi="ar-SA"/>
              </w:rPr>
              <w:t>月平均增粉量不低于</w:t>
            </w:r>
            <w:r>
              <w:rPr>
                <w:rFonts w:hint="eastAsia" w:cs="宋体"/>
                <w:b/>
                <w:bCs/>
                <w:color w:val="000000"/>
                <w:kern w:val="0"/>
                <w:sz w:val="20"/>
                <w:szCs w:val="20"/>
                <w:lang w:val="en-US" w:eastAsia="zh-CN" w:bidi="ar-SA"/>
              </w:rPr>
              <w:t>3</w:t>
            </w:r>
            <w:r>
              <w:rPr>
                <w:rFonts w:hint="eastAsia" w:ascii="宋体" w:hAnsi="宋体" w:eastAsia="宋体" w:cs="宋体"/>
                <w:b/>
                <w:bCs/>
                <w:color w:val="000000"/>
                <w:kern w:val="0"/>
                <w:sz w:val="20"/>
                <w:szCs w:val="20"/>
                <w:lang w:val="en-US" w:eastAsia="zh-CN" w:bidi="ar-SA"/>
              </w:rPr>
              <w:t>00人</w:t>
            </w:r>
            <w:r>
              <w:rPr>
                <w:rFonts w:hint="eastAsia" w:cs="宋体"/>
                <w:b/>
                <w:bCs/>
                <w:color w:val="000000"/>
                <w:kern w:val="0"/>
                <w:sz w:val="20"/>
                <w:szCs w:val="20"/>
                <w:lang w:val="en-US" w:eastAsia="zh-CN" w:bidi="ar-SA"/>
              </w:rPr>
              <w:t>。</w:t>
            </w:r>
          </w:p>
          <w:p>
            <w:pPr>
              <w:widowControl/>
              <w:numPr>
                <w:ilvl w:val="0"/>
                <w:numId w:val="0"/>
              </w:numPr>
              <w:spacing w:line="360" w:lineRule="exact"/>
              <w:jc w:val="left"/>
              <w:rPr>
                <w:rFonts w:ascii="宋体" w:hAnsi="宋体" w:cs="宋体"/>
                <w:b/>
                <w:bCs/>
                <w:color w:val="000000"/>
                <w:kern w:val="0"/>
                <w:sz w:val="20"/>
                <w:szCs w:val="20"/>
              </w:rPr>
            </w:pPr>
            <w:r>
              <w:rPr>
                <w:rFonts w:hint="eastAsia" w:cs="宋体"/>
                <w:b/>
                <w:bCs/>
                <w:color w:val="000000"/>
                <w:kern w:val="0"/>
                <w:sz w:val="20"/>
                <w:szCs w:val="20"/>
                <w:lang w:val="en-US" w:eastAsia="zh-CN"/>
              </w:rPr>
              <w:t>二、</w:t>
            </w:r>
            <w:r>
              <w:rPr>
                <w:rFonts w:hint="eastAsia" w:ascii="宋体" w:hAnsi="宋体" w:cs="宋体"/>
                <w:b/>
                <w:bCs/>
                <w:color w:val="000000"/>
                <w:kern w:val="0"/>
                <w:sz w:val="20"/>
                <w:szCs w:val="20"/>
              </w:rPr>
              <w:t>媒体投放策略：配合项目整体调性及时间节点，提供媒体投放策略，达到拉新与曝光的效果</w:t>
            </w:r>
            <w:r>
              <w:rPr>
                <w:rFonts w:hint="eastAsia" w:cs="宋体"/>
                <w:b/>
                <w:bCs/>
                <w:color w:val="000000"/>
                <w:kern w:val="0"/>
                <w:sz w:val="20"/>
                <w:szCs w:val="20"/>
                <w:lang w:eastAsia="zh-CN"/>
              </w:rPr>
              <w:t>；</w:t>
            </w:r>
          </w:p>
          <w:p>
            <w:pPr>
              <w:widowControl/>
              <w:numPr>
                <w:ilvl w:val="0"/>
                <w:numId w:val="0"/>
              </w:numPr>
              <w:spacing w:line="360" w:lineRule="exact"/>
              <w:jc w:val="left"/>
              <w:rPr>
                <w:rFonts w:ascii="宋体" w:hAnsi="宋体" w:cs="宋体"/>
                <w:b/>
                <w:bCs/>
                <w:color w:val="000000"/>
                <w:kern w:val="0"/>
                <w:sz w:val="20"/>
                <w:szCs w:val="20"/>
              </w:rPr>
            </w:pPr>
            <w:r>
              <w:rPr>
                <w:rFonts w:hint="eastAsia" w:cs="宋体"/>
                <w:b/>
                <w:bCs/>
                <w:color w:val="000000"/>
                <w:kern w:val="0"/>
                <w:sz w:val="20"/>
                <w:szCs w:val="20"/>
                <w:lang w:val="en-US" w:eastAsia="zh-CN"/>
              </w:rPr>
              <w:t>三、</w:t>
            </w:r>
            <w:r>
              <w:rPr>
                <w:rFonts w:hint="eastAsia" w:ascii="宋体" w:hAnsi="宋体" w:cs="宋体"/>
                <w:b/>
                <w:bCs/>
                <w:color w:val="000000"/>
                <w:kern w:val="0"/>
                <w:sz w:val="20"/>
                <w:szCs w:val="20"/>
              </w:rPr>
              <w:t>每月十五号提供下月方案话题策略及上月成果报告；</w:t>
            </w:r>
          </w:p>
          <w:p>
            <w:pPr>
              <w:widowControl/>
              <w:numPr>
                <w:ilvl w:val="0"/>
                <w:numId w:val="0"/>
              </w:numPr>
              <w:spacing w:line="360" w:lineRule="exact"/>
              <w:jc w:val="left"/>
              <w:rPr>
                <w:rFonts w:ascii="宋体" w:hAnsi="宋体" w:cs="宋体"/>
                <w:b/>
                <w:bCs/>
                <w:color w:val="000000"/>
                <w:kern w:val="0"/>
                <w:sz w:val="20"/>
                <w:szCs w:val="20"/>
              </w:rPr>
            </w:pPr>
            <w:r>
              <w:rPr>
                <w:rFonts w:hint="eastAsia" w:cs="宋体"/>
                <w:b/>
                <w:bCs/>
                <w:color w:val="000000"/>
                <w:kern w:val="0"/>
                <w:sz w:val="20"/>
                <w:szCs w:val="20"/>
                <w:lang w:val="en-US" w:eastAsia="zh-CN"/>
              </w:rPr>
              <w:t>四、</w:t>
            </w:r>
            <w:r>
              <w:rPr>
                <w:rFonts w:hint="eastAsia" w:ascii="宋体" w:hAnsi="宋体" w:cs="宋体"/>
                <w:b/>
                <w:bCs/>
                <w:color w:val="000000"/>
                <w:kern w:val="0"/>
                <w:sz w:val="20"/>
                <w:szCs w:val="20"/>
                <w:lang w:val="en-US" w:eastAsia="zh-CN"/>
              </w:rPr>
              <w:t>按照KPI要求结合报价，按照完成比例据实支付。</w:t>
            </w:r>
          </w:p>
          <w:p>
            <w:pPr>
              <w:widowControl/>
              <w:spacing w:line="360" w:lineRule="exact"/>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131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kern w:val="0"/>
                <w:sz w:val="22"/>
              </w:rPr>
            </w:pPr>
            <w:r>
              <w:rPr>
                <w:rFonts w:hint="eastAsia" w:ascii="宋体" w:hAnsi="宋体" w:cs="宋体"/>
                <w:b/>
                <w:color w:val="000000"/>
                <w:kern w:val="0"/>
                <w:sz w:val="22"/>
                <w:lang w:bidi="ar"/>
              </w:rPr>
              <w:t>备注需求</w:t>
            </w:r>
          </w:p>
        </w:tc>
        <w:tc>
          <w:tcPr>
            <w:tcW w:w="73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color w:val="FF0000"/>
                <w:kern w:val="0"/>
                <w:sz w:val="20"/>
                <w:szCs w:val="20"/>
                <w:lang w:bidi="ar"/>
              </w:rPr>
            </w:pPr>
            <w:r>
              <w:rPr>
                <w:rFonts w:hint="eastAsia" w:ascii="宋体" w:hAnsi="宋体" w:cs="宋体"/>
                <w:b/>
                <w:color w:val="FF0000"/>
                <w:kern w:val="0"/>
                <w:sz w:val="20"/>
                <w:szCs w:val="20"/>
                <w:lang w:bidi="ar"/>
              </w:rPr>
              <w:t>1、 项目执行时间要能及时根据实际情况做调整、变更；</w:t>
            </w:r>
          </w:p>
          <w:p>
            <w:pPr>
              <w:widowControl/>
              <w:spacing w:line="360" w:lineRule="exact"/>
              <w:jc w:val="left"/>
              <w:rPr>
                <w:rFonts w:ascii="宋体" w:hAnsi="宋体" w:cs="宋体"/>
                <w:b/>
                <w:color w:val="FF0000"/>
                <w:kern w:val="0"/>
                <w:sz w:val="20"/>
                <w:szCs w:val="20"/>
                <w:lang w:bidi="ar"/>
              </w:rPr>
            </w:pPr>
            <w:r>
              <w:rPr>
                <w:rFonts w:hint="eastAsia" w:ascii="宋体" w:hAnsi="宋体" w:cs="宋体"/>
                <w:b/>
                <w:color w:val="FF0000"/>
                <w:kern w:val="0"/>
                <w:sz w:val="20"/>
                <w:szCs w:val="20"/>
                <w:lang w:bidi="ar"/>
              </w:rPr>
              <w:t>2、 项目所有执行版块需提前做好流量预测及内容监督；</w:t>
            </w:r>
          </w:p>
          <w:p>
            <w:pPr>
              <w:widowControl/>
              <w:spacing w:line="360" w:lineRule="exact"/>
              <w:jc w:val="left"/>
              <w:rPr>
                <w:rFonts w:ascii="宋体" w:hAnsi="宋体" w:cs="宋体"/>
                <w:color w:val="262626"/>
                <w:kern w:val="0"/>
                <w:sz w:val="20"/>
                <w:szCs w:val="20"/>
                <w:lang w:bidi="ar"/>
              </w:rPr>
            </w:pPr>
            <w:r>
              <w:rPr>
                <w:rFonts w:hint="eastAsia" w:ascii="宋体" w:hAnsi="宋体" w:cs="宋体"/>
                <w:color w:val="262626"/>
                <w:kern w:val="0"/>
                <w:sz w:val="20"/>
                <w:szCs w:val="20"/>
                <w:lang w:bidi="ar"/>
              </w:rPr>
              <w:t>3、 项目营销后台可配合版块说明</w:t>
            </w:r>
          </w:p>
        </w:tc>
      </w:tr>
      <w:tr>
        <w:tblPrEx>
          <w:tblCellMar>
            <w:top w:w="0" w:type="dxa"/>
            <w:left w:w="108" w:type="dxa"/>
            <w:bottom w:w="0" w:type="dxa"/>
            <w:right w:w="108" w:type="dxa"/>
          </w:tblCellMar>
        </w:tblPrEx>
        <w:trPr>
          <w:trHeight w:val="64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kern w:val="0"/>
                <w:sz w:val="22"/>
                <w:lang w:bidi="ar"/>
              </w:rPr>
            </w:pPr>
          </w:p>
        </w:tc>
        <w:tc>
          <w:tcPr>
            <w:tcW w:w="73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262626"/>
                <w:kern w:val="0"/>
                <w:sz w:val="20"/>
                <w:szCs w:val="20"/>
                <w:lang w:bidi="ar"/>
              </w:rPr>
            </w:pPr>
          </w:p>
        </w:tc>
      </w:tr>
    </w:tbl>
    <w:p>
      <w:pPr>
        <w:pStyle w:val="13"/>
        <w:spacing w:line="360" w:lineRule="auto"/>
        <w:ind w:firstLine="0" w:firstLineChars="0"/>
        <w:rPr>
          <w:rFonts w:hint="eastAsia" w:ascii="仿宋_GB2312" w:hAnsi="仿宋_GB2312" w:eastAsia="仿宋_GB2312" w:cs="仿宋_GB2312"/>
          <w:b/>
          <w:sz w:val="24"/>
        </w:rPr>
      </w:pPr>
    </w:p>
    <w:p>
      <w:pPr>
        <w:pStyle w:val="13"/>
        <w:spacing w:line="360" w:lineRule="auto"/>
        <w:ind w:firstLine="0" w:firstLineChars="0"/>
        <w:rPr>
          <w:rFonts w:hint="eastAsia"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b/>
          <w:sz w:val="24"/>
        </w:rPr>
        <w:t>此表可以根据需要扩展。</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snapToGrid w:val="0"/>
        <w:spacing w:line="520" w:lineRule="exact"/>
        <w:jc w:val="center"/>
        <w:rPr>
          <w:rFonts w:cs="Arial"/>
          <w:b/>
          <w:color w:val="000000"/>
          <w:spacing w:val="9"/>
          <w:sz w:val="44"/>
          <w:szCs w:val="44"/>
          <w:shd w:val="clear" w:color="auto" w:fill="FFFFFF"/>
        </w:rPr>
      </w:pPr>
      <w:r>
        <w:rPr>
          <w:rFonts w:hint="eastAsia" w:cs="Arial"/>
          <w:b/>
          <w:color w:val="000000"/>
          <w:spacing w:val="9"/>
          <w:sz w:val="44"/>
          <w:szCs w:val="44"/>
          <w:shd w:val="clear" w:color="auto" w:fill="FFFFFF"/>
        </w:rPr>
        <w:t>报 价 函</w:t>
      </w:r>
    </w:p>
    <w:p>
      <w:pPr>
        <w:pStyle w:val="17"/>
        <w:spacing w:before="0" w:beforeAutospacing="0" w:after="0" w:afterAutospacing="0" w:line="360" w:lineRule="auto"/>
        <w:ind w:firstLine="200"/>
        <w:jc w:val="center"/>
        <w:rPr>
          <w:b/>
          <w:bCs/>
          <w:color w:val="000000"/>
          <w:sz w:val="44"/>
          <w:szCs w:val="44"/>
        </w:rPr>
      </w:pPr>
    </w:p>
    <w:p>
      <w:pPr>
        <w:pStyle w:val="17"/>
        <w:spacing w:before="0" w:beforeAutospacing="0" w:after="0" w:afterAutospacing="0" w:line="360" w:lineRule="auto"/>
        <w:ind w:firstLine="200"/>
        <w:jc w:val="center"/>
        <w:rPr>
          <w:b/>
          <w:bCs/>
          <w:color w:val="000000"/>
          <w:sz w:val="44"/>
          <w:szCs w:val="44"/>
        </w:rPr>
      </w:pPr>
    </w:p>
    <w:p>
      <w:pPr>
        <w:snapToGrid w:val="0"/>
        <w:rPr>
          <w:rFonts w:ascii="仿宋_GB2312" w:hAnsi="Arial" w:eastAsia="仿宋_GB2312" w:cs="Arial"/>
          <w:color w:val="000000"/>
          <w:spacing w:val="9"/>
          <w:sz w:val="32"/>
          <w:szCs w:val="32"/>
          <w:u w:val="single"/>
          <w:shd w:val="clear" w:color="auto" w:fill="FFFFFF"/>
        </w:rPr>
      </w:pPr>
      <w:r>
        <w:rPr>
          <w:rFonts w:hint="eastAsia" w:ascii="仿宋_GB2312" w:hAnsi="Arial" w:eastAsia="仿宋_GB2312" w:cs="Arial"/>
          <w:color w:val="000000"/>
          <w:spacing w:val="9"/>
          <w:sz w:val="32"/>
          <w:szCs w:val="32"/>
          <w:shd w:val="clear" w:color="auto" w:fill="FFFFFF"/>
        </w:rPr>
        <w:t>致：</w:t>
      </w:r>
      <w:r>
        <w:rPr>
          <w:rFonts w:hint="eastAsia" w:ascii="仿宋_GB2312" w:hAnsi="Arial" w:eastAsia="仿宋_GB2312" w:cs="Arial"/>
          <w:color w:val="000000"/>
          <w:spacing w:val="9"/>
          <w:sz w:val="32"/>
          <w:szCs w:val="32"/>
          <w:u w:val="single"/>
          <w:shd w:val="clear" w:color="auto" w:fill="FFFFFF"/>
        </w:rPr>
        <w:t>黄山市益田滨江旅游开发有限公司</w:t>
      </w:r>
    </w:p>
    <w:p>
      <w:pPr>
        <w:snapToGrid w:val="0"/>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根据贵方</w:t>
      </w:r>
      <w:r>
        <w:rPr>
          <w:rFonts w:hint="eastAsia" w:ascii="仿宋_GB2312" w:hAnsi="Arial" w:eastAsia="仿宋_GB2312" w:cs="Arial"/>
          <w:color w:val="000000"/>
          <w:spacing w:val="9"/>
          <w:sz w:val="32"/>
          <w:szCs w:val="32"/>
          <w:u w:val="single"/>
          <w:shd w:val="clear" w:color="auto" w:fill="FFFFFF"/>
        </w:rPr>
        <w:t>屯溪河街</w:t>
      </w:r>
      <w:r>
        <w:rPr>
          <w:rFonts w:hint="eastAsia" w:ascii="仿宋_GB2312" w:hAnsi="Arial" w:eastAsia="仿宋_GB2312" w:cs="Arial"/>
          <w:color w:val="000000"/>
          <w:spacing w:val="9"/>
          <w:sz w:val="32"/>
          <w:szCs w:val="32"/>
          <w:u w:val="single"/>
          <w:shd w:val="clear" w:color="auto" w:fill="FFFFFF"/>
          <w:lang w:val="en-US" w:eastAsia="zh-CN"/>
        </w:rPr>
        <w:t>2024自媒体抖音年度代运营服务采购</w:t>
      </w:r>
      <w:r>
        <w:rPr>
          <w:rFonts w:hint="eastAsia" w:ascii="仿宋_GB2312" w:hAnsi="Arial" w:eastAsia="仿宋_GB2312" w:cs="Arial"/>
          <w:color w:val="000000"/>
          <w:spacing w:val="9"/>
          <w:sz w:val="32"/>
          <w:szCs w:val="32"/>
          <w:shd w:val="clear" w:color="auto" w:fill="FFFFFF"/>
        </w:rPr>
        <w:t>项目询价，我方针对</w:t>
      </w:r>
      <w:r>
        <w:rPr>
          <w:rFonts w:hint="eastAsia" w:ascii="仿宋_GB2312" w:hAnsi="Arial" w:eastAsia="仿宋_GB2312" w:cs="Arial"/>
          <w:color w:val="000000"/>
          <w:spacing w:val="9"/>
          <w:sz w:val="32"/>
          <w:szCs w:val="32"/>
          <w:shd w:val="clear" w:color="auto" w:fill="FFFFFF"/>
          <w:lang w:val="en-US" w:eastAsia="zh-CN"/>
        </w:rPr>
        <w:t>屯溪河街2024自媒体年度抖音</w:t>
      </w:r>
      <w:r>
        <w:rPr>
          <w:rFonts w:hint="eastAsia" w:ascii="仿宋_GB2312" w:hAnsi="仿宋" w:eastAsia="仿宋_GB2312" w:cs="Times New Roman"/>
          <w:color w:val="000000"/>
          <w:sz w:val="32"/>
          <w:szCs w:val="32"/>
        </w:rPr>
        <w:t>代运营服务采购项目</w:t>
      </w:r>
      <w:r>
        <w:rPr>
          <w:rFonts w:hint="eastAsia" w:ascii="仿宋_GB2312" w:hAnsi="Arial" w:eastAsia="仿宋_GB2312" w:cs="Arial"/>
          <w:color w:val="000000"/>
          <w:spacing w:val="9"/>
          <w:sz w:val="32"/>
          <w:szCs w:val="32"/>
          <w:shd w:val="clear" w:color="auto" w:fill="FFFFFF"/>
        </w:rPr>
        <w:t>收费合计为人民币</w:t>
      </w:r>
      <w:r>
        <w:rPr>
          <w:rFonts w:hint="eastAsia" w:ascii="仿宋_GB2312" w:hAnsi="Arial" w:eastAsia="仿宋_GB2312" w:cs="Arial"/>
          <w:color w:val="000000"/>
          <w:spacing w:val="9"/>
          <w:sz w:val="32"/>
          <w:szCs w:val="32"/>
          <w:u w:val="single"/>
          <w:shd w:val="clear" w:color="auto" w:fill="FFFFFF"/>
        </w:rPr>
        <w:t xml:space="preserve">             </w:t>
      </w:r>
      <w:r>
        <w:rPr>
          <w:rFonts w:hint="eastAsia" w:ascii="仿宋_GB2312" w:hAnsi="Arial" w:eastAsia="仿宋_GB2312" w:cs="Arial"/>
          <w:color w:val="000000"/>
          <w:spacing w:val="9"/>
          <w:sz w:val="32"/>
          <w:szCs w:val="32"/>
          <w:shd w:val="clear" w:color="auto" w:fill="FFFFFF"/>
        </w:rPr>
        <w:t>元，大写人民币</w:t>
      </w:r>
      <w:r>
        <w:rPr>
          <w:rFonts w:hint="eastAsia" w:ascii="仿宋_GB2312" w:hAnsi="Arial" w:eastAsia="仿宋_GB2312" w:cs="Arial"/>
          <w:color w:val="000000"/>
          <w:spacing w:val="9"/>
          <w:sz w:val="32"/>
          <w:szCs w:val="32"/>
          <w:u w:val="single"/>
          <w:shd w:val="clear" w:color="auto" w:fill="FFFFFF"/>
        </w:rPr>
        <w:t xml:space="preserve">            </w:t>
      </w:r>
      <w:r>
        <w:rPr>
          <w:rFonts w:hint="eastAsia" w:ascii="仿宋_GB2312" w:hAnsi="Arial" w:eastAsia="仿宋_GB2312" w:cs="Arial"/>
          <w:color w:val="000000"/>
          <w:spacing w:val="9"/>
          <w:sz w:val="32"/>
          <w:szCs w:val="32"/>
          <w:shd w:val="clear" w:color="auto" w:fill="FFFFFF"/>
        </w:rPr>
        <w:t>元整。</w:t>
      </w:r>
    </w:p>
    <w:p>
      <w:pPr>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据此函，我方承诺按如下条款执行：</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1、如报价函合计金额与分项报价表合计金额不一致的，以分项报价表总价为准；</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1、一旦我方中标，我方将尽快组建项目小组，配合业主及相关单位并按承诺的周期保质完成招标范围内的全部服务；</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2、我方在此声明，所递交的投标文件及有关资料内容完整、真实和准确。</w:t>
      </w:r>
    </w:p>
    <w:p>
      <w:pPr>
        <w:snapToGrid w:val="0"/>
        <w:jc w:val="right"/>
        <w:rPr>
          <w:rFonts w:ascii="仿宋_GB2312" w:hAnsi="Arial" w:eastAsia="仿宋_GB2312" w:cs="Arial"/>
          <w:color w:val="000000"/>
          <w:spacing w:val="9"/>
          <w:sz w:val="32"/>
          <w:szCs w:val="32"/>
          <w:u w:val="single"/>
          <w:shd w:val="clear" w:color="auto" w:fill="FFFFFF"/>
        </w:rPr>
      </w:pPr>
      <w:r>
        <w:rPr>
          <w:rFonts w:hint="eastAsia" w:ascii="仿宋_GB2312" w:hAnsi="Arial" w:eastAsia="仿宋_GB2312" w:cs="Arial"/>
          <w:color w:val="000000"/>
          <w:spacing w:val="9"/>
          <w:sz w:val="32"/>
          <w:szCs w:val="32"/>
          <w:shd w:val="clear" w:color="auto" w:fill="FFFFFF"/>
        </w:rPr>
        <w:t>投标人：</w:t>
      </w:r>
      <w:r>
        <w:rPr>
          <w:rFonts w:hint="eastAsia" w:ascii="仿宋_GB2312" w:hAnsi="Arial" w:eastAsia="仿宋_GB2312" w:cs="Arial"/>
          <w:color w:val="000000"/>
          <w:spacing w:val="9"/>
          <w:sz w:val="32"/>
          <w:szCs w:val="32"/>
          <w:u w:val="single"/>
          <w:shd w:val="clear" w:color="auto" w:fill="FFFFFF"/>
        </w:rPr>
        <w:t xml:space="preserve"> （盖单位章） </w:t>
      </w:r>
    </w:p>
    <w:p>
      <w:pPr>
        <w:snapToGrid w:val="0"/>
        <w:jc w:val="right"/>
        <w:rPr>
          <w:rFonts w:ascii="仿宋_GB2312" w:hAnsi="Arial" w:eastAsia="仿宋_GB2312" w:cs="Arial"/>
          <w:color w:val="000000"/>
          <w:spacing w:val="9"/>
          <w:sz w:val="32"/>
          <w:szCs w:val="32"/>
          <w:shd w:val="clear" w:color="auto" w:fill="FFFFFF"/>
        </w:rPr>
      </w:pPr>
    </w:p>
    <w:p>
      <w:pPr>
        <w:snapToGrid w:val="0"/>
        <w:jc w:val="right"/>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法定代表人或委托代理人：</w:t>
      </w:r>
      <w:r>
        <w:rPr>
          <w:rFonts w:hint="eastAsia" w:ascii="仿宋_GB2312" w:hAnsi="Arial" w:eastAsia="仿宋_GB2312" w:cs="Arial"/>
          <w:color w:val="000000"/>
          <w:spacing w:val="9"/>
          <w:sz w:val="32"/>
          <w:szCs w:val="32"/>
          <w:u w:val="single"/>
          <w:shd w:val="clear" w:color="auto" w:fill="FFFFFF"/>
        </w:rPr>
        <w:t xml:space="preserve">  （签字或盖章）  </w:t>
      </w:r>
    </w:p>
    <w:p>
      <w:pPr>
        <w:snapToGrid w:val="0"/>
        <w:jc w:val="right"/>
        <w:rPr>
          <w:rFonts w:ascii="仿宋_GB2312" w:hAnsi="Arial" w:eastAsia="仿宋_GB2312" w:cs="Arial"/>
          <w:color w:val="000000"/>
          <w:spacing w:val="9"/>
          <w:sz w:val="32"/>
          <w:szCs w:val="32"/>
          <w:shd w:val="clear" w:color="auto" w:fill="FFFFFF"/>
        </w:rPr>
      </w:pPr>
    </w:p>
    <w:p>
      <w:pPr>
        <w:snapToGrid w:val="0"/>
        <w:jc w:val="right"/>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日期：  20</w:t>
      </w:r>
      <w:r>
        <w:rPr>
          <w:rFonts w:ascii="仿宋_GB2312" w:hAnsi="Arial" w:eastAsia="仿宋_GB2312" w:cs="Arial"/>
          <w:color w:val="000000"/>
          <w:spacing w:val="9"/>
          <w:sz w:val="32"/>
          <w:szCs w:val="32"/>
          <w:shd w:val="clear" w:color="auto" w:fill="FFFFFF"/>
        </w:rPr>
        <w:t>2</w:t>
      </w:r>
      <w:r>
        <w:rPr>
          <w:rFonts w:hint="eastAsia" w:ascii="仿宋_GB2312" w:hAnsi="Arial" w:eastAsia="仿宋_GB2312" w:cs="Arial"/>
          <w:color w:val="000000"/>
          <w:spacing w:val="9"/>
          <w:sz w:val="32"/>
          <w:szCs w:val="32"/>
          <w:shd w:val="clear" w:color="auto" w:fill="FFFFFF"/>
          <w:lang w:val="en-US" w:eastAsia="zh-CN"/>
        </w:rPr>
        <w:t>4</w:t>
      </w:r>
      <w:r>
        <w:rPr>
          <w:rFonts w:hint="eastAsia" w:ascii="仿宋_GB2312" w:hAnsi="Arial" w:eastAsia="仿宋_GB2312" w:cs="Arial"/>
          <w:color w:val="000000"/>
          <w:spacing w:val="9"/>
          <w:sz w:val="32"/>
          <w:szCs w:val="32"/>
          <w:shd w:val="clear" w:color="auto" w:fill="FFFFFF"/>
        </w:rPr>
        <w:t>年  月  日</w:t>
      </w:r>
    </w:p>
    <w:p/>
    <w:p>
      <w:pPr>
        <w:spacing w:line="360" w:lineRule="auto"/>
        <w:jc w:val="center"/>
        <w:rPr>
          <w:b/>
          <w:color w:val="000000"/>
          <w:sz w:val="32"/>
          <w:szCs w:val="32"/>
        </w:rPr>
      </w:pPr>
      <w:r>
        <w:rPr>
          <w:rFonts w:hint="eastAsia"/>
          <w:b/>
          <w:color w:val="000000"/>
          <w:sz w:val="32"/>
          <w:szCs w:val="32"/>
        </w:rPr>
        <w:t>分项报价表</w:t>
      </w:r>
    </w:p>
    <w:tbl>
      <w:tblPr>
        <w:tblStyle w:val="9"/>
        <w:tblW w:w="10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432"/>
        <w:gridCol w:w="1723"/>
        <w:gridCol w:w="3040"/>
        <w:gridCol w:w="625"/>
        <w:gridCol w:w="1083"/>
        <w:gridCol w:w="877"/>
        <w:gridCol w:w="77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74" w:type="dxa"/>
            <w:vAlign w:val="center"/>
          </w:tcPr>
          <w:p>
            <w:pPr>
              <w:widowControl/>
              <w:adjustRightInd w:val="0"/>
              <w:snapToGrid w:val="0"/>
              <w:spacing w:line="312" w:lineRule="auto"/>
              <w:jc w:val="center"/>
              <w:rPr>
                <w:rFonts w:ascii="宋体" w:hAnsi="宋体"/>
                <w:b/>
                <w:bCs/>
                <w:color w:val="auto"/>
                <w:szCs w:val="21"/>
              </w:rPr>
            </w:pPr>
          </w:p>
          <w:p>
            <w:pPr>
              <w:widowControl/>
              <w:adjustRightInd w:val="0"/>
              <w:snapToGrid w:val="0"/>
              <w:spacing w:line="312" w:lineRule="auto"/>
              <w:jc w:val="center"/>
              <w:rPr>
                <w:rFonts w:ascii="宋体" w:hAnsi="宋体"/>
                <w:color w:val="auto"/>
                <w:szCs w:val="21"/>
              </w:rPr>
            </w:pPr>
            <w:r>
              <w:rPr>
                <w:rFonts w:hint="eastAsia" w:ascii="宋体" w:hAnsi="宋体"/>
                <w:b/>
                <w:bCs/>
                <w:color w:val="auto"/>
                <w:szCs w:val="21"/>
              </w:rPr>
              <w:t>序号</w:t>
            </w:r>
          </w:p>
        </w:tc>
        <w:tc>
          <w:tcPr>
            <w:tcW w:w="1432" w:type="dxa"/>
            <w:vAlign w:val="center"/>
          </w:tcPr>
          <w:p>
            <w:pPr>
              <w:widowControl/>
              <w:adjustRightInd w:val="0"/>
              <w:snapToGrid w:val="0"/>
              <w:spacing w:line="312" w:lineRule="auto"/>
              <w:jc w:val="center"/>
              <w:rPr>
                <w:rFonts w:ascii="宋体" w:hAnsi="宋体"/>
                <w:color w:val="auto"/>
                <w:szCs w:val="21"/>
              </w:rPr>
            </w:pPr>
            <w:r>
              <w:rPr>
                <w:rFonts w:hint="eastAsia" w:ascii="宋体" w:hAnsi="宋体"/>
                <w:b/>
                <w:bCs/>
                <w:color w:val="auto"/>
                <w:szCs w:val="21"/>
              </w:rPr>
              <w:t>项目</w:t>
            </w:r>
          </w:p>
        </w:tc>
        <w:tc>
          <w:tcPr>
            <w:tcW w:w="1723"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项目名称</w:t>
            </w:r>
          </w:p>
        </w:tc>
        <w:tc>
          <w:tcPr>
            <w:tcW w:w="3040"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服务内容</w:t>
            </w:r>
          </w:p>
        </w:tc>
        <w:tc>
          <w:tcPr>
            <w:tcW w:w="1708" w:type="dxa"/>
            <w:gridSpan w:val="2"/>
            <w:vAlign w:val="center"/>
          </w:tcPr>
          <w:p>
            <w:pPr>
              <w:widowControl/>
              <w:adjustRightInd w:val="0"/>
              <w:snapToGrid w:val="0"/>
              <w:spacing w:line="312" w:lineRule="auto"/>
              <w:jc w:val="center"/>
              <w:rPr>
                <w:rFonts w:ascii="宋体" w:hAnsi="宋体"/>
                <w:color w:val="auto"/>
                <w:szCs w:val="21"/>
              </w:rPr>
            </w:pPr>
            <w:r>
              <w:rPr>
                <w:rFonts w:hint="eastAsia" w:ascii="宋体" w:hAnsi="宋体"/>
                <w:b/>
                <w:bCs/>
                <w:color w:val="auto"/>
                <w:szCs w:val="21"/>
              </w:rPr>
              <w:t>数量</w:t>
            </w:r>
          </w:p>
        </w:tc>
        <w:tc>
          <w:tcPr>
            <w:tcW w:w="877"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单价（元）</w:t>
            </w:r>
          </w:p>
        </w:tc>
        <w:tc>
          <w:tcPr>
            <w:tcW w:w="770"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小计（元）</w:t>
            </w:r>
          </w:p>
        </w:tc>
        <w:tc>
          <w:tcPr>
            <w:tcW w:w="600" w:type="dxa"/>
            <w:vAlign w:val="center"/>
          </w:tcPr>
          <w:p>
            <w:pPr>
              <w:widowControl/>
              <w:adjustRightInd w:val="0"/>
              <w:snapToGrid w:val="0"/>
              <w:spacing w:line="312" w:lineRule="auto"/>
              <w:rPr>
                <w:rFonts w:ascii="宋体" w:hAnsi="宋体"/>
                <w:color w:val="auto"/>
                <w:szCs w:val="21"/>
              </w:rPr>
            </w:pPr>
            <w:r>
              <w:rPr>
                <w:rFonts w:hint="eastAsia" w:ascii="宋体" w:hAnsi="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74" w:type="dxa"/>
            <w:vMerge w:val="restart"/>
            <w:vAlign w:val="center"/>
          </w:tcPr>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hint="eastAsia" w:ascii="宋体" w:hAnsi="宋体" w:eastAsia="宋体"/>
                <w:color w:val="auto"/>
                <w:szCs w:val="21"/>
                <w:lang w:eastAsia="zh-CN"/>
              </w:rPr>
            </w:pPr>
            <w:r>
              <w:rPr>
                <w:rFonts w:hint="eastAsia"/>
                <w:color w:val="auto"/>
                <w:szCs w:val="21"/>
                <w:lang w:val="en-US" w:eastAsia="zh-CN"/>
              </w:rPr>
              <w:t>1</w:t>
            </w:r>
          </w:p>
        </w:tc>
        <w:tc>
          <w:tcPr>
            <w:tcW w:w="1432" w:type="dxa"/>
            <w:vMerge w:val="restart"/>
            <w:vAlign w:val="center"/>
          </w:tcPr>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r>
              <w:rPr>
                <w:rFonts w:hint="eastAsia" w:ascii="宋体" w:hAnsi="宋体"/>
                <w:color w:val="auto"/>
                <w:szCs w:val="21"/>
              </w:rPr>
              <w:t>官方抖音代运营服务</w:t>
            </w:r>
          </w:p>
        </w:tc>
        <w:tc>
          <w:tcPr>
            <w:tcW w:w="1723" w:type="dxa"/>
            <w:vAlign w:val="center"/>
          </w:tcPr>
          <w:p>
            <w:pPr>
              <w:widowControl/>
              <w:jc w:val="center"/>
              <w:textAlignment w:val="center"/>
              <w:rPr>
                <w:rFonts w:ascii="宋体" w:hAnsi="宋体"/>
                <w:bCs/>
                <w:color w:val="auto"/>
                <w:szCs w:val="21"/>
              </w:rPr>
            </w:pPr>
            <w:r>
              <w:rPr>
                <w:rFonts w:hint="eastAsia" w:ascii="宋体" w:hAnsi="宋体" w:cs="宋体"/>
                <w:bCs/>
                <w:color w:val="auto"/>
                <w:kern w:val="0"/>
                <w:szCs w:val="21"/>
                <w:lang w:bidi="ar"/>
              </w:rPr>
              <w:t>蓝V代注册</w:t>
            </w:r>
          </w:p>
        </w:tc>
        <w:tc>
          <w:tcPr>
            <w:tcW w:w="3040" w:type="dxa"/>
            <w:vAlign w:val="center"/>
          </w:tcPr>
          <w:p>
            <w:pPr>
              <w:widowControl/>
              <w:jc w:val="center"/>
              <w:textAlignment w:val="center"/>
              <w:rPr>
                <w:rFonts w:ascii="宋体" w:hAnsi="宋体"/>
                <w:bCs/>
                <w:color w:val="auto"/>
                <w:szCs w:val="21"/>
              </w:rPr>
            </w:pPr>
            <w:r>
              <w:rPr>
                <w:rFonts w:hint="eastAsia" w:ascii="宋体" w:hAnsi="宋体" w:cs="宋体"/>
                <w:bCs/>
                <w:color w:val="auto"/>
                <w:kern w:val="0"/>
                <w:szCs w:val="21"/>
                <w:lang w:bidi="ar"/>
              </w:rPr>
              <w:t>完成蓝V号注册的全流程</w:t>
            </w:r>
          </w:p>
        </w:tc>
        <w:tc>
          <w:tcPr>
            <w:tcW w:w="1708" w:type="dxa"/>
            <w:gridSpan w:val="2"/>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1次/年</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jc w:val="left"/>
              <w:rPr>
                <w:rFonts w:ascii="宋体" w:hAnsi="宋体"/>
                <w:color w:val="auto"/>
                <w:szCs w:val="21"/>
              </w:rPr>
            </w:pPr>
          </w:p>
        </w:tc>
        <w:tc>
          <w:tcPr>
            <w:tcW w:w="1723" w:type="dxa"/>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商家店铺页装修管理维护</w:t>
            </w: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1、提供专业的UI界面设计服务，根据品牌特点定制专属装修界面，内部装修照片由商家提供，提供修图与上传服务（可另提供拍照付费服务）</w:t>
            </w:r>
          </w:p>
          <w:p>
            <w:pPr>
              <w:widowControl/>
              <w:adjustRightInd w:val="0"/>
              <w:snapToGrid w:val="0"/>
              <w:spacing w:line="312" w:lineRule="auto"/>
              <w:rPr>
                <w:rFonts w:ascii="宋体" w:hAnsi="宋体"/>
                <w:color w:val="auto"/>
                <w:szCs w:val="21"/>
              </w:rPr>
            </w:pPr>
            <w:r>
              <w:rPr>
                <w:rFonts w:hint="eastAsia" w:ascii="宋体" w:hAnsi="宋体"/>
                <w:color w:val="auto"/>
                <w:szCs w:val="21"/>
              </w:rPr>
              <w:t>2、抖音团餐或抖音小店功能开通（根据官方政策）</w:t>
            </w:r>
          </w:p>
        </w:tc>
        <w:tc>
          <w:tcPr>
            <w:tcW w:w="1708" w:type="dxa"/>
            <w:gridSpan w:val="2"/>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1次/年</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rPr>
                <w:rFonts w:ascii="宋体" w:hAnsi="宋体"/>
                <w:color w:val="auto"/>
                <w:szCs w:val="21"/>
              </w:rPr>
            </w:pPr>
          </w:p>
        </w:tc>
        <w:tc>
          <w:tcPr>
            <w:tcW w:w="1723" w:type="dxa"/>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账号管理</w:t>
            </w: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1、商家账号热度提升，官方活动报名与政策扶持</w:t>
            </w:r>
          </w:p>
          <w:p>
            <w:pPr>
              <w:widowControl/>
              <w:adjustRightInd w:val="0"/>
              <w:snapToGrid w:val="0"/>
              <w:spacing w:line="312" w:lineRule="auto"/>
              <w:rPr>
                <w:rFonts w:ascii="宋体" w:hAnsi="宋体"/>
                <w:color w:val="auto"/>
                <w:szCs w:val="21"/>
              </w:rPr>
            </w:pPr>
            <w:r>
              <w:rPr>
                <w:rFonts w:hint="eastAsia" w:ascii="宋体" w:hAnsi="宋体"/>
                <w:color w:val="auto"/>
                <w:szCs w:val="21"/>
              </w:rPr>
              <w:t>2、抖音热门话题热门活动参与</w:t>
            </w:r>
          </w:p>
          <w:p>
            <w:pPr>
              <w:widowControl/>
              <w:adjustRightInd w:val="0"/>
              <w:snapToGrid w:val="0"/>
              <w:spacing w:line="312" w:lineRule="auto"/>
              <w:rPr>
                <w:rFonts w:ascii="宋体" w:hAnsi="宋体"/>
                <w:color w:val="auto"/>
                <w:szCs w:val="21"/>
              </w:rPr>
            </w:pPr>
            <w:r>
              <w:rPr>
                <w:rFonts w:hint="eastAsia" w:ascii="宋体" w:hAnsi="宋体"/>
                <w:color w:val="auto"/>
                <w:szCs w:val="21"/>
              </w:rPr>
              <w:t xml:space="preserve">3、账号运营技术支持与营销支持 </w:t>
            </w:r>
          </w:p>
          <w:p>
            <w:pPr>
              <w:widowControl/>
              <w:adjustRightInd w:val="0"/>
              <w:snapToGrid w:val="0"/>
              <w:spacing w:line="312" w:lineRule="auto"/>
              <w:rPr>
                <w:rFonts w:ascii="宋体" w:hAnsi="宋体"/>
                <w:color w:val="auto"/>
                <w:szCs w:val="21"/>
              </w:rPr>
            </w:pPr>
            <w:r>
              <w:rPr>
                <w:rFonts w:hint="eastAsia" w:ascii="宋体" w:hAnsi="宋体"/>
                <w:color w:val="auto"/>
                <w:szCs w:val="21"/>
              </w:rPr>
              <w:t>4、评论回复互动(根据商家号评论数量，24小时内回复）</w:t>
            </w:r>
          </w:p>
        </w:tc>
        <w:tc>
          <w:tcPr>
            <w:tcW w:w="625" w:type="dxa"/>
            <w:vAlign w:val="center"/>
          </w:tcPr>
          <w:p>
            <w:pPr>
              <w:widowControl/>
              <w:jc w:val="center"/>
              <w:textAlignment w:val="center"/>
              <w:rPr>
                <w:rFonts w:ascii="宋体" w:hAnsi="宋体"/>
                <w:color w:val="auto"/>
                <w:szCs w:val="21"/>
              </w:rPr>
            </w:pPr>
            <w:r>
              <w:rPr>
                <w:rFonts w:hint="eastAsia" w:ascii="宋体" w:hAnsi="宋体" w:cs="宋体"/>
                <w:color w:val="auto"/>
                <w:kern w:val="0"/>
                <w:sz w:val="22"/>
                <w:lang w:bidi="ar"/>
              </w:rPr>
              <w:t>1次/月</w:t>
            </w:r>
          </w:p>
        </w:tc>
        <w:tc>
          <w:tcPr>
            <w:tcW w:w="1083" w:type="dxa"/>
            <w:vAlign w:val="center"/>
          </w:tcPr>
          <w:p>
            <w:pPr>
              <w:widowControl/>
              <w:jc w:val="center"/>
              <w:textAlignment w:val="center"/>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个月（共</w:t>
            </w:r>
            <w:r>
              <w:rPr>
                <w:rFonts w:hint="eastAsia"/>
                <w:color w:val="auto"/>
                <w:szCs w:val="21"/>
                <w:lang w:val="en-US" w:eastAsia="zh-CN"/>
              </w:rPr>
              <w:t>12</w:t>
            </w:r>
            <w:r>
              <w:rPr>
                <w:rFonts w:hint="eastAsia" w:ascii="宋体" w:hAnsi="宋体"/>
                <w:color w:val="auto"/>
                <w:szCs w:val="21"/>
              </w:rPr>
              <w:t>次）</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4" w:type="dxa"/>
            <w:vMerge w:val="continue"/>
            <w:vAlign w:val="center"/>
          </w:tcPr>
          <w:p>
            <w:pPr>
              <w:widowControl/>
              <w:adjustRightInd w:val="0"/>
              <w:snapToGrid w:val="0"/>
              <w:spacing w:line="312" w:lineRule="auto"/>
              <w:rPr>
                <w:color w:val="auto"/>
              </w:rPr>
            </w:pPr>
          </w:p>
        </w:tc>
        <w:tc>
          <w:tcPr>
            <w:tcW w:w="1432" w:type="dxa"/>
            <w:vMerge w:val="continue"/>
            <w:vAlign w:val="center"/>
          </w:tcPr>
          <w:p>
            <w:pPr>
              <w:widowControl/>
              <w:adjustRightInd w:val="0"/>
              <w:snapToGrid w:val="0"/>
              <w:spacing w:line="312" w:lineRule="auto"/>
              <w:rPr>
                <w:color w:val="auto"/>
              </w:rPr>
            </w:pPr>
          </w:p>
        </w:tc>
        <w:tc>
          <w:tcPr>
            <w:tcW w:w="1723" w:type="dxa"/>
            <w:vMerge w:val="restart"/>
            <w:vAlign w:val="center"/>
          </w:tcPr>
          <w:p>
            <w:pPr>
              <w:widowControl/>
              <w:adjustRightInd w:val="0"/>
              <w:snapToGrid w:val="0"/>
              <w:spacing w:line="312" w:lineRule="auto"/>
              <w:rPr>
                <w:color w:val="auto"/>
              </w:rPr>
            </w:pP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15s-30s内短视频（针对行业及抖音热度编写脚本+相关演员+摄影师到现场拍摄+输出专业剧情视频）</w:t>
            </w:r>
          </w:p>
        </w:tc>
        <w:tc>
          <w:tcPr>
            <w:tcW w:w="625" w:type="dxa"/>
            <w:vAlign w:val="center"/>
          </w:tcPr>
          <w:p>
            <w:pPr>
              <w:widowControl/>
              <w:jc w:val="center"/>
              <w:textAlignment w:val="center"/>
              <w:rPr>
                <w:rFonts w:ascii="宋体" w:hAnsi="宋体"/>
                <w:color w:val="auto"/>
                <w:szCs w:val="21"/>
              </w:rPr>
            </w:pPr>
            <w:r>
              <w:rPr>
                <w:rFonts w:hint="eastAsia" w:cs="宋体"/>
                <w:color w:val="auto"/>
                <w:kern w:val="0"/>
                <w:szCs w:val="21"/>
                <w:lang w:val="en-US" w:eastAsia="zh-CN" w:bidi="ar"/>
              </w:rPr>
              <w:t>6</w:t>
            </w:r>
            <w:r>
              <w:rPr>
                <w:rFonts w:hint="eastAsia" w:ascii="宋体" w:hAnsi="宋体" w:cs="宋体"/>
                <w:color w:val="auto"/>
                <w:kern w:val="0"/>
                <w:szCs w:val="21"/>
                <w:lang w:bidi="ar"/>
              </w:rPr>
              <w:t>条/月</w:t>
            </w:r>
          </w:p>
        </w:tc>
        <w:tc>
          <w:tcPr>
            <w:tcW w:w="1083" w:type="dxa"/>
            <w:vAlign w:val="center"/>
          </w:tcPr>
          <w:p>
            <w:pPr>
              <w:widowControl/>
              <w:jc w:val="center"/>
              <w:textAlignment w:val="center"/>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个月（共</w:t>
            </w:r>
            <w:r>
              <w:rPr>
                <w:rFonts w:hint="eastAsia"/>
                <w:color w:val="auto"/>
                <w:szCs w:val="21"/>
                <w:lang w:val="en-US" w:eastAsia="zh-CN"/>
              </w:rPr>
              <w:t>72</w:t>
            </w:r>
            <w:r>
              <w:rPr>
                <w:rFonts w:hint="eastAsia" w:ascii="宋体" w:hAnsi="宋体"/>
                <w:color w:val="auto"/>
                <w:szCs w:val="21"/>
              </w:rPr>
              <w:t>条）</w:t>
            </w:r>
          </w:p>
        </w:tc>
        <w:tc>
          <w:tcPr>
            <w:tcW w:w="877" w:type="dxa"/>
            <w:vMerge w:val="restart"/>
            <w:vAlign w:val="center"/>
          </w:tcPr>
          <w:p>
            <w:pPr>
              <w:widowControl/>
              <w:adjustRightInd w:val="0"/>
              <w:snapToGrid w:val="0"/>
              <w:spacing w:line="312" w:lineRule="auto"/>
              <w:rPr>
                <w:rFonts w:ascii="宋体" w:hAnsi="宋体"/>
                <w:color w:val="auto"/>
                <w:szCs w:val="21"/>
              </w:rPr>
            </w:pPr>
          </w:p>
        </w:tc>
        <w:tc>
          <w:tcPr>
            <w:tcW w:w="770" w:type="dxa"/>
            <w:vMerge w:val="restart"/>
            <w:vAlign w:val="center"/>
          </w:tcPr>
          <w:p>
            <w:pPr>
              <w:widowControl/>
              <w:adjustRightInd w:val="0"/>
              <w:snapToGrid w:val="0"/>
              <w:spacing w:line="312" w:lineRule="auto"/>
              <w:rPr>
                <w:rFonts w:ascii="宋体" w:hAnsi="宋体"/>
                <w:color w:val="auto"/>
                <w:szCs w:val="21"/>
              </w:rPr>
            </w:pPr>
          </w:p>
        </w:tc>
        <w:tc>
          <w:tcPr>
            <w:tcW w:w="600" w:type="dxa"/>
            <w:vMerge w:val="restart"/>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rPr>
                <w:rFonts w:ascii="宋体" w:hAnsi="宋体"/>
                <w:color w:val="auto"/>
                <w:szCs w:val="21"/>
              </w:rPr>
            </w:pPr>
          </w:p>
        </w:tc>
        <w:tc>
          <w:tcPr>
            <w:tcW w:w="1723" w:type="dxa"/>
            <w:vMerge w:val="continue"/>
            <w:vAlign w:val="center"/>
          </w:tcPr>
          <w:p>
            <w:pPr>
              <w:widowControl/>
              <w:adjustRightInd w:val="0"/>
              <w:snapToGrid w:val="0"/>
              <w:spacing w:line="312" w:lineRule="auto"/>
              <w:rPr>
                <w:rFonts w:ascii="宋体" w:hAnsi="宋体"/>
                <w:color w:val="auto"/>
                <w:szCs w:val="21"/>
              </w:rPr>
            </w:pP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30s-60s内短视频（针对行业及抖音热度编写脚本+相关演员+摄影师到现场拍摄+输出专业剧情视频）</w:t>
            </w:r>
          </w:p>
        </w:tc>
        <w:tc>
          <w:tcPr>
            <w:tcW w:w="625" w:type="dxa"/>
            <w:vAlign w:val="center"/>
          </w:tcPr>
          <w:p>
            <w:pPr>
              <w:widowControl/>
              <w:jc w:val="center"/>
              <w:textAlignment w:val="center"/>
              <w:rPr>
                <w:rFonts w:ascii="宋体" w:hAnsi="宋体"/>
                <w:color w:val="auto"/>
                <w:szCs w:val="21"/>
              </w:rPr>
            </w:pPr>
            <w:r>
              <w:rPr>
                <w:rFonts w:hint="eastAsia" w:cs="宋体"/>
                <w:color w:val="auto"/>
                <w:kern w:val="0"/>
                <w:szCs w:val="21"/>
                <w:lang w:val="en-US" w:eastAsia="zh-CN" w:bidi="ar"/>
              </w:rPr>
              <w:t>4</w:t>
            </w:r>
            <w:r>
              <w:rPr>
                <w:rFonts w:hint="eastAsia" w:ascii="宋体" w:hAnsi="宋体" w:cs="宋体"/>
                <w:color w:val="auto"/>
                <w:kern w:val="0"/>
                <w:szCs w:val="21"/>
                <w:lang w:bidi="ar"/>
              </w:rPr>
              <w:t>条/月</w:t>
            </w:r>
          </w:p>
        </w:tc>
        <w:tc>
          <w:tcPr>
            <w:tcW w:w="1083" w:type="dxa"/>
            <w:vAlign w:val="center"/>
          </w:tcPr>
          <w:p>
            <w:pPr>
              <w:widowControl/>
              <w:jc w:val="center"/>
              <w:textAlignment w:val="center"/>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个月（共</w:t>
            </w:r>
            <w:r>
              <w:rPr>
                <w:rFonts w:hint="eastAsia"/>
                <w:color w:val="auto"/>
                <w:szCs w:val="21"/>
                <w:lang w:val="en-US" w:eastAsia="zh-CN"/>
              </w:rPr>
              <w:t>48</w:t>
            </w:r>
            <w:r>
              <w:rPr>
                <w:rFonts w:hint="eastAsia" w:ascii="宋体" w:hAnsi="宋体"/>
                <w:color w:val="auto"/>
                <w:szCs w:val="21"/>
              </w:rPr>
              <w:t>条）</w:t>
            </w:r>
          </w:p>
        </w:tc>
        <w:tc>
          <w:tcPr>
            <w:tcW w:w="877" w:type="dxa"/>
            <w:vMerge w:val="continue"/>
            <w:vAlign w:val="center"/>
          </w:tcPr>
          <w:p>
            <w:pPr>
              <w:widowControl/>
              <w:adjustRightInd w:val="0"/>
              <w:snapToGrid w:val="0"/>
              <w:spacing w:line="312" w:lineRule="auto"/>
              <w:rPr>
                <w:rFonts w:ascii="宋体" w:hAnsi="宋体"/>
                <w:color w:val="auto"/>
                <w:szCs w:val="21"/>
              </w:rPr>
            </w:pPr>
          </w:p>
        </w:tc>
        <w:tc>
          <w:tcPr>
            <w:tcW w:w="770" w:type="dxa"/>
            <w:vMerge w:val="continue"/>
            <w:vAlign w:val="center"/>
          </w:tcPr>
          <w:p>
            <w:pPr>
              <w:widowControl/>
              <w:adjustRightInd w:val="0"/>
              <w:snapToGrid w:val="0"/>
              <w:spacing w:line="312" w:lineRule="auto"/>
              <w:rPr>
                <w:rFonts w:ascii="宋体" w:hAnsi="宋体"/>
                <w:color w:val="auto"/>
                <w:szCs w:val="21"/>
              </w:rPr>
            </w:pPr>
          </w:p>
        </w:tc>
        <w:tc>
          <w:tcPr>
            <w:tcW w:w="600" w:type="dxa"/>
            <w:vMerge w:val="continue"/>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rPr>
                <w:rFonts w:ascii="宋体" w:hAnsi="宋体"/>
                <w:color w:val="auto"/>
                <w:szCs w:val="21"/>
              </w:rPr>
            </w:pPr>
          </w:p>
        </w:tc>
        <w:tc>
          <w:tcPr>
            <w:tcW w:w="1723" w:type="dxa"/>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抖音技术</w:t>
            </w:r>
          </w:p>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投流服务</w:t>
            </w: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投流师专业dou+代投，精准对标目标人群，提高视频播放量及粉丝量。</w:t>
            </w:r>
          </w:p>
        </w:tc>
        <w:tc>
          <w:tcPr>
            <w:tcW w:w="1708" w:type="dxa"/>
            <w:gridSpan w:val="2"/>
            <w:vAlign w:val="center"/>
          </w:tcPr>
          <w:p>
            <w:pPr>
              <w:widowControl/>
              <w:adjustRightInd w:val="0"/>
              <w:snapToGrid w:val="0"/>
              <w:spacing w:line="312" w:lineRule="auto"/>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个月服务期内</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74" w:type="dxa"/>
            <w:vAlign w:val="center"/>
          </w:tcPr>
          <w:p>
            <w:pPr>
              <w:widowControl/>
              <w:adjustRightInd w:val="0"/>
              <w:snapToGrid w:val="0"/>
              <w:spacing w:line="312" w:lineRule="auto"/>
              <w:rPr>
                <w:rFonts w:hint="eastAsia" w:ascii="宋体" w:hAnsi="宋体" w:eastAsia="宋体"/>
                <w:color w:val="auto"/>
                <w:szCs w:val="21"/>
                <w:lang w:eastAsia="zh-CN"/>
              </w:rPr>
            </w:pPr>
            <w:r>
              <w:rPr>
                <w:rFonts w:hint="eastAsia"/>
                <w:color w:val="auto"/>
                <w:szCs w:val="21"/>
                <w:lang w:val="en-US" w:eastAsia="zh-CN"/>
              </w:rPr>
              <w:t>2</w:t>
            </w:r>
          </w:p>
        </w:tc>
        <w:tc>
          <w:tcPr>
            <w:tcW w:w="1432" w:type="dxa"/>
            <w:vAlign w:val="center"/>
          </w:tcPr>
          <w:p>
            <w:pPr>
              <w:widowControl/>
              <w:adjustRightInd w:val="0"/>
              <w:snapToGrid w:val="0"/>
              <w:spacing w:line="312" w:lineRule="auto"/>
              <w:rPr>
                <w:rFonts w:hint="eastAsia" w:ascii="宋体" w:hAnsi="宋体"/>
                <w:color w:val="auto"/>
                <w:szCs w:val="21"/>
              </w:rPr>
            </w:pPr>
            <w:r>
              <w:rPr>
                <w:rFonts w:hint="eastAsia" w:ascii="宋体" w:hAnsi="宋体"/>
                <w:color w:val="auto"/>
                <w:szCs w:val="21"/>
              </w:rPr>
              <w:t>媒体投放策略服务</w:t>
            </w:r>
          </w:p>
        </w:tc>
        <w:tc>
          <w:tcPr>
            <w:tcW w:w="4763" w:type="dxa"/>
            <w:gridSpan w:val="2"/>
            <w:vAlign w:val="center"/>
          </w:tcPr>
          <w:p>
            <w:pPr>
              <w:widowControl/>
              <w:adjustRightInd w:val="0"/>
              <w:snapToGrid w:val="0"/>
              <w:spacing w:line="312" w:lineRule="auto"/>
              <w:rPr>
                <w:rFonts w:hint="eastAsia" w:ascii="宋体" w:hAnsi="宋体"/>
                <w:color w:val="auto"/>
                <w:szCs w:val="21"/>
              </w:rPr>
            </w:pPr>
            <w:r>
              <w:rPr>
                <w:rFonts w:hint="eastAsia" w:ascii="宋体" w:hAnsi="宋体"/>
                <w:color w:val="auto"/>
                <w:szCs w:val="21"/>
              </w:rPr>
              <w:t>配合项目整体调性及时间节点，提供媒体投放策略，达到拉新与曝光的效果</w:t>
            </w:r>
          </w:p>
        </w:tc>
        <w:tc>
          <w:tcPr>
            <w:tcW w:w="1708" w:type="dxa"/>
            <w:gridSpan w:val="2"/>
            <w:vAlign w:val="center"/>
          </w:tcPr>
          <w:p>
            <w:pPr>
              <w:widowControl/>
              <w:adjustRightInd w:val="0"/>
              <w:snapToGrid w:val="0"/>
              <w:spacing w:line="312" w:lineRule="auto"/>
              <w:jc w:val="center"/>
              <w:rPr>
                <w:rFonts w:hint="default" w:ascii="宋体" w:hAnsi="宋体"/>
                <w:color w:val="auto"/>
                <w:szCs w:val="21"/>
                <w:lang w:val="en-US" w:eastAsia="zh-CN"/>
              </w:rPr>
            </w:pPr>
            <w:r>
              <w:rPr>
                <w:rFonts w:hint="eastAsia"/>
                <w:color w:val="auto"/>
                <w:szCs w:val="21"/>
                <w:lang w:val="en-US" w:eastAsia="zh-CN"/>
              </w:rPr>
              <w:t>4</w:t>
            </w:r>
            <w:r>
              <w:rPr>
                <w:rFonts w:hint="eastAsia" w:ascii="宋体" w:hAnsi="宋体"/>
                <w:color w:val="auto"/>
                <w:szCs w:val="21"/>
              </w:rPr>
              <w:t>次/</w:t>
            </w:r>
            <w:r>
              <w:rPr>
                <w:rFonts w:hint="eastAsia"/>
                <w:color w:val="auto"/>
                <w:szCs w:val="21"/>
                <w:lang w:val="en-US" w:eastAsia="zh-CN"/>
              </w:rPr>
              <w:t>12</w:t>
            </w:r>
            <w:r>
              <w:rPr>
                <w:rFonts w:hint="eastAsia" w:ascii="宋体" w:hAnsi="宋体"/>
                <w:color w:val="auto"/>
                <w:szCs w:val="21"/>
                <w:lang w:val="en-US" w:eastAsia="zh-CN"/>
              </w:rPr>
              <w:t>个月</w:t>
            </w:r>
          </w:p>
        </w:tc>
        <w:tc>
          <w:tcPr>
            <w:tcW w:w="877" w:type="dxa"/>
            <w:vAlign w:val="center"/>
          </w:tcPr>
          <w:p>
            <w:pPr>
              <w:widowControl/>
              <w:adjustRightInd w:val="0"/>
              <w:snapToGrid w:val="0"/>
              <w:spacing w:line="312" w:lineRule="auto"/>
              <w:rPr>
                <w:rFonts w:hint="eastAsia"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bl>
    <w:p>
      <w:pPr>
        <w:spacing w:line="360" w:lineRule="auto"/>
        <w:jc w:val="both"/>
        <w:rPr>
          <w:rFonts w:ascii="仿宋_GB2312" w:hAnsi="仿宋_GB2312" w:eastAsia="仿宋_GB2312" w:cs="仿宋_GB2312"/>
          <w:b/>
          <w:color w:val="000000"/>
        </w:rPr>
      </w:pPr>
    </w:p>
    <w:p>
      <w:pPr>
        <w:spacing w:line="360" w:lineRule="auto"/>
        <w:rPr>
          <w:rFonts w:ascii="仿宋_GB2312" w:hAnsi="仿宋_GB2312" w:eastAsia="仿宋_GB2312" w:cs="仿宋_GB2312"/>
          <w:b/>
        </w:rPr>
      </w:pPr>
      <w:r>
        <w:rPr>
          <w:rFonts w:hint="eastAsia" w:ascii="仿宋_GB2312" w:hAnsi="仿宋_GB2312" w:eastAsia="仿宋_GB2312" w:cs="仿宋_GB2312"/>
          <w:b/>
        </w:rPr>
        <w:t>注：</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rPr>
        <w:t>整体报价不超过</w:t>
      </w:r>
      <w:r>
        <w:rPr>
          <w:rFonts w:hint="eastAsia" w:ascii="仿宋_GB2312" w:hAnsi="仿宋_GB2312" w:eastAsia="仿宋_GB2312" w:cs="仿宋_GB2312"/>
          <w:b/>
          <w:sz w:val="24"/>
          <w:lang w:val="en-US" w:eastAsia="zh-CN"/>
        </w:rPr>
        <w:t>20</w:t>
      </w:r>
      <w:r>
        <w:rPr>
          <w:rFonts w:hint="eastAsia" w:ascii="仿宋_GB2312" w:hAnsi="仿宋_GB2312" w:eastAsia="仿宋_GB2312" w:cs="仿宋_GB2312"/>
          <w:b/>
          <w:sz w:val="24"/>
        </w:rPr>
        <w:t>万元（含税），投标报价不得超过该项目最高限价，否则做无效投标处理。</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rPr>
        <w:t>税金费率按照行业规定计取，不得超过国家规定的上交比率。</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rPr>
        <w:t>发票必须为增值税专用发票。</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lang w:val="en-US" w:eastAsia="zh-CN"/>
        </w:rPr>
        <w:t>根据实际完成情况据实结算。</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pStyle w:val="17"/>
        <w:spacing w:before="0" w:beforeAutospacing="0" w:after="0" w:afterAutospacing="0" w:line="360" w:lineRule="auto"/>
        <w:jc w:val="center"/>
        <w:rPr>
          <w:rFonts w:cs="Arial"/>
          <w:b/>
          <w:color w:val="000000"/>
          <w:spacing w:val="9"/>
          <w:kern w:val="2"/>
          <w:sz w:val="44"/>
          <w:szCs w:val="44"/>
          <w:shd w:val="clear" w:color="auto" w:fill="FFFFFF"/>
        </w:rPr>
      </w:pPr>
    </w:p>
    <w:p>
      <w:pPr>
        <w:pStyle w:val="17"/>
        <w:spacing w:before="0" w:beforeAutospacing="0" w:after="0" w:afterAutospacing="0" w:line="360" w:lineRule="auto"/>
        <w:jc w:val="center"/>
        <w:rPr>
          <w:rFonts w:cs="Arial"/>
          <w:b/>
          <w:color w:val="000000"/>
          <w:spacing w:val="9"/>
          <w:kern w:val="2"/>
          <w:sz w:val="44"/>
          <w:szCs w:val="44"/>
          <w:shd w:val="clear" w:color="auto" w:fill="FFFFFF"/>
        </w:rPr>
      </w:pPr>
      <w:r>
        <w:rPr>
          <w:rFonts w:hint="eastAsia" w:cs="Arial"/>
          <w:b/>
          <w:color w:val="000000"/>
          <w:spacing w:val="9"/>
          <w:kern w:val="2"/>
          <w:sz w:val="44"/>
          <w:szCs w:val="44"/>
          <w:shd w:val="clear" w:color="auto" w:fill="FFFFFF"/>
        </w:rPr>
        <w:t>法定代表人授权委托书</w:t>
      </w:r>
    </w:p>
    <w:p>
      <w:pPr>
        <w:ind w:firstLine="676" w:firstLineChars="200"/>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本人  （法定代表人）   系     （公司名称）   的法定代表人，现委托      为我方代理人。代理人根据授权，以我方名义签署、澄清、说明、补正、递交、撤回、修改 （项目名称）的投标文件、签订合同和处理有关事宜，其法律后果由我方承担。</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代理人无转委托权。</w:t>
      </w:r>
    </w:p>
    <w:p>
      <w:pPr>
        <w:ind w:firstLine="676" w:firstLineChars="200"/>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法定代表人签章：         </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身份证号码：                    </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代理人（被授权人）：            </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 xml:space="preserve">身份证号码：                     </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投标人名称：               （签章）</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日期：  202</w:t>
      </w:r>
      <w:r>
        <w:rPr>
          <w:rFonts w:hint="eastAsia" w:ascii="仿宋_GB2312" w:hAnsi="Arial" w:eastAsia="仿宋_GB2312" w:cs="Arial"/>
          <w:color w:val="000000"/>
          <w:spacing w:val="9"/>
          <w:sz w:val="32"/>
          <w:szCs w:val="32"/>
          <w:shd w:val="clear" w:color="auto" w:fill="FFFFFF"/>
          <w:lang w:val="en-US" w:eastAsia="zh-CN"/>
        </w:rPr>
        <w:t>4</w:t>
      </w:r>
      <w:r>
        <w:rPr>
          <w:rFonts w:hint="eastAsia" w:ascii="仿宋_GB2312" w:hAnsi="Arial" w:eastAsia="仿宋_GB2312" w:cs="Arial"/>
          <w:color w:val="000000"/>
          <w:spacing w:val="9"/>
          <w:sz w:val="32"/>
          <w:szCs w:val="32"/>
          <w:shd w:val="clear" w:color="auto" w:fill="FFFFFF"/>
        </w:rPr>
        <w:t>年   月    日</w:t>
      </w:r>
    </w:p>
    <w:p>
      <w:pPr>
        <w:ind w:firstLine="676" w:firstLineChars="200"/>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附：法定代表人和被授权人身份证复印件</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D008D"/>
    <w:multiLevelType w:val="multilevel"/>
    <w:tmpl w:val="56ED00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WEyOWMwMDY4ZGI1NjlhNzQ0MjUyMDRiNmFiNDcifQ=="/>
  </w:docVars>
  <w:rsids>
    <w:rsidRoot w:val="008241D2"/>
    <w:rsid w:val="00000C79"/>
    <w:rsid w:val="00013BB3"/>
    <w:rsid w:val="0001461E"/>
    <w:rsid w:val="0006518E"/>
    <w:rsid w:val="00066EFF"/>
    <w:rsid w:val="000B18A9"/>
    <w:rsid w:val="001170AF"/>
    <w:rsid w:val="001279F0"/>
    <w:rsid w:val="001575E0"/>
    <w:rsid w:val="001C18AC"/>
    <w:rsid w:val="001F60E1"/>
    <w:rsid w:val="00217791"/>
    <w:rsid w:val="00222D81"/>
    <w:rsid w:val="00224AD0"/>
    <w:rsid w:val="002505EA"/>
    <w:rsid w:val="00264A1B"/>
    <w:rsid w:val="002839D3"/>
    <w:rsid w:val="00287F17"/>
    <w:rsid w:val="002A2B9E"/>
    <w:rsid w:val="002B013A"/>
    <w:rsid w:val="002B67B4"/>
    <w:rsid w:val="002D6476"/>
    <w:rsid w:val="002F4C7E"/>
    <w:rsid w:val="00312591"/>
    <w:rsid w:val="0036276D"/>
    <w:rsid w:val="00384187"/>
    <w:rsid w:val="00390416"/>
    <w:rsid w:val="003A74F0"/>
    <w:rsid w:val="003B13F7"/>
    <w:rsid w:val="003B3F2F"/>
    <w:rsid w:val="00422F62"/>
    <w:rsid w:val="00430544"/>
    <w:rsid w:val="004500E8"/>
    <w:rsid w:val="00455CB7"/>
    <w:rsid w:val="00456AA8"/>
    <w:rsid w:val="0046625C"/>
    <w:rsid w:val="00466EF8"/>
    <w:rsid w:val="00497B81"/>
    <w:rsid w:val="004C3834"/>
    <w:rsid w:val="004D75F9"/>
    <w:rsid w:val="00502DA3"/>
    <w:rsid w:val="00510783"/>
    <w:rsid w:val="00533FE6"/>
    <w:rsid w:val="005A7E9D"/>
    <w:rsid w:val="005B2D66"/>
    <w:rsid w:val="005C134D"/>
    <w:rsid w:val="005D1D79"/>
    <w:rsid w:val="005D6409"/>
    <w:rsid w:val="005F5B28"/>
    <w:rsid w:val="0060439B"/>
    <w:rsid w:val="006070BD"/>
    <w:rsid w:val="00611C55"/>
    <w:rsid w:val="00680E1E"/>
    <w:rsid w:val="006A114C"/>
    <w:rsid w:val="006B00DF"/>
    <w:rsid w:val="006B0D28"/>
    <w:rsid w:val="006C3D71"/>
    <w:rsid w:val="006C6138"/>
    <w:rsid w:val="0071517E"/>
    <w:rsid w:val="00726FA6"/>
    <w:rsid w:val="00735F70"/>
    <w:rsid w:val="00746475"/>
    <w:rsid w:val="0075765A"/>
    <w:rsid w:val="00766523"/>
    <w:rsid w:val="00796049"/>
    <w:rsid w:val="00796617"/>
    <w:rsid w:val="00797D39"/>
    <w:rsid w:val="00801C64"/>
    <w:rsid w:val="008024F6"/>
    <w:rsid w:val="008241D2"/>
    <w:rsid w:val="008315F4"/>
    <w:rsid w:val="008414EF"/>
    <w:rsid w:val="00856495"/>
    <w:rsid w:val="008A3E74"/>
    <w:rsid w:val="008B38F2"/>
    <w:rsid w:val="008B4F49"/>
    <w:rsid w:val="008B6C7E"/>
    <w:rsid w:val="008E020D"/>
    <w:rsid w:val="00903460"/>
    <w:rsid w:val="00920E1D"/>
    <w:rsid w:val="009547DF"/>
    <w:rsid w:val="00972503"/>
    <w:rsid w:val="00997F36"/>
    <w:rsid w:val="009B5D1C"/>
    <w:rsid w:val="009C768D"/>
    <w:rsid w:val="009F2552"/>
    <w:rsid w:val="009F30F8"/>
    <w:rsid w:val="00A35FE1"/>
    <w:rsid w:val="00A43CEA"/>
    <w:rsid w:val="00A46974"/>
    <w:rsid w:val="00A65CB3"/>
    <w:rsid w:val="00A948BD"/>
    <w:rsid w:val="00AE73BA"/>
    <w:rsid w:val="00B418BA"/>
    <w:rsid w:val="00B604CB"/>
    <w:rsid w:val="00B67BB3"/>
    <w:rsid w:val="00B754FD"/>
    <w:rsid w:val="00C140DB"/>
    <w:rsid w:val="00C6582B"/>
    <w:rsid w:val="00C85897"/>
    <w:rsid w:val="00C97B0D"/>
    <w:rsid w:val="00CC5C54"/>
    <w:rsid w:val="00CF0398"/>
    <w:rsid w:val="00CF1F57"/>
    <w:rsid w:val="00D625B1"/>
    <w:rsid w:val="00DA01E2"/>
    <w:rsid w:val="00DB77F6"/>
    <w:rsid w:val="00E005E0"/>
    <w:rsid w:val="00E355E5"/>
    <w:rsid w:val="00E35D6F"/>
    <w:rsid w:val="00E61AE4"/>
    <w:rsid w:val="00E76944"/>
    <w:rsid w:val="00E82117"/>
    <w:rsid w:val="00EA5376"/>
    <w:rsid w:val="00EA53F7"/>
    <w:rsid w:val="00EB26F2"/>
    <w:rsid w:val="00EB678B"/>
    <w:rsid w:val="00EE4D80"/>
    <w:rsid w:val="00EF563F"/>
    <w:rsid w:val="00F022A9"/>
    <w:rsid w:val="00F15190"/>
    <w:rsid w:val="00F174A8"/>
    <w:rsid w:val="00F45524"/>
    <w:rsid w:val="00F555AB"/>
    <w:rsid w:val="00F76DBD"/>
    <w:rsid w:val="00FB05C8"/>
    <w:rsid w:val="00FB3256"/>
    <w:rsid w:val="00FC4DE8"/>
    <w:rsid w:val="00FE49F1"/>
    <w:rsid w:val="049633C0"/>
    <w:rsid w:val="04F1202E"/>
    <w:rsid w:val="05401EC3"/>
    <w:rsid w:val="05A14F91"/>
    <w:rsid w:val="086A0E3C"/>
    <w:rsid w:val="090532A7"/>
    <w:rsid w:val="0C647ACF"/>
    <w:rsid w:val="0F061D87"/>
    <w:rsid w:val="0F1D4F96"/>
    <w:rsid w:val="10E35D4F"/>
    <w:rsid w:val="138F0089"/>
    <w:rsid w:val="148E691C"/>
    <w:rsid w:val="153E11DC"/>
    <w:rsid w:val="15E72786"/>
    <w:rsid w:val="161F68A6"/>
    <w:rsid w:val="1710015A"/>
    <w:rsid w:val="18C632F6"/>
    <w:rsid w:val="19FB5CFD"/>
    <w:rsid w:val="1A202890"/>
    <w:rsid w:val="1AE56B14"/>
    <w:rsid w:val="1AEF20CE"/>
    <w:rsid w:val="1C0D0AA8"/>
    <w:rsid w:val="1C975862"/>
    <w:rsid w:val="1D45772C"/>
    <w:rsid w:val="1D4C6F21"/>
    <w:rsid w:val="1E1A7FBB"/>
    <w:rsid w:val="1E445678"/>
    <w:rsid w:val="1E48649A"/>
    <w:rsid w:val="20C55B80"/>
    <w:rsid w:val="20C627D6"/>
    <w:rsid w:val="231F5B67"/>
    <w:rsid w:val="28372DA7"/>
    <w:rsid w:val="28A91594"/>
    <w:rsid w:val="28E31A43"/>
    <w:rsid w:val="2DFA1A7F"/>
    <w:rsid w:val="2F116B88"/>
    <w:rsid w:val="33574D5E"/>
    <w:rsid w:val="36654944"/>
    <w:rsid w:val="37686382"/>
    <w:rsid w:val="39893072"/>
    <w:rsid w:val="3A3014B2"/>
    <w:rsid w:val="3DFA1107"/>
    <w:rsid w:val="40A977F3"/>
    <w:rsid w:val="44FF3F02"/>
    <w:rsid w:val="45EF6718"/>
    <w:rsid w:val="47482347"/>
    <w:rsid w:val="48EC2570"/>
    <w:rsid w:val="4A9549F5"/>
    <w:rsid w:val="4B313EFF"/>
    <w:rsid w:val="4BD25F50"/>
    <w:rsid w:val="4D2A0E6E"/>
    <w:rsid w:val="4DD0778F"/>
    <w:rsid w:val="4DDA21D6"/>
    <w:rsid w:val="4FA33000"/>
    <w:rsid w:val="4FFE4724"/>
    <w:rsid w:val="508C49DA"/>
    <w:rsid w:val="50C8026C"/>
    <w:rsid w:val="525C5DB1"/>
    <w:rsid w:val="54067C2F"/>
    <w:rsid w:val="58A106A5"/>
    <w:rsid w:val="5A377FD7"/>
    <w:rsid w:val="5A4E4537"/>
    <w:rsid w:val="5B4D0D96"/>
    <w:rsid w:val="5D39576A"/>
    <w:rsid w:val="5ECA4FF2"/>
    <w:rsid w:val="5ED9471A"/>
    <w:rsid w:val="606D1519"/>
    <w:rsid w:val="64E62773"/>
    <w:rsid w:val="681F47F8"/>
    <w:rsid w:val="683A1F9F"/>
    <w:rsid w:val="6AC34E7B"/>
    <w:rsid w:val="6D9F35FE"/>
    <w:rsid w:val="6F174D81"/>
    <w:rsid w:val="70FC7B7A"/>
    <w:rsid w:val="712C53C6"/>
    <w:rsid w:val="73F44941"/>
    <w:rsid w:val="74020D7C"/>
    <w:rsid w:val="75F91007"/>
    <w:rsid w:val="79951084"/>
    <w:rsid w:val="7B912CDB"/>
    <w:rsid w:val="7BEE6959"/>
    <w:rsid w:val="7D224B2C"/>
    <w:rsid w:val="7DB02625"/>
    <w:rsid w:val="7EEC3601"/>
    <w:rsid w:val="7F677794"/>
    <w:rsid w:val="7FAE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style>
  <w:style w:type="paragraph" w:styleId="5">
    <w:name w:val="Date"/>
    <w:basedOn w:val="1"/>
    <w:next w:val="1"/>
    <w:autoRedefine/>
    <w:qFormat/>
    <w:uiPriority w:val="0"/>
    <w:pPr>
      <w:widowControl w:val="0"/>
      <w:snapToGrid w:val="0"/>
      <w:ind w:left="100" w:leftChars="2500"/>
      <w:jc w:val="both"/>
    </w:pPr>
    <w:rPr>
      <w:rFonts w:hint="eastAsia" w:hAnsi="Calibri" w:cs="Times New Roman"/>
      <w:kern w:val="2"/>
      <w:szCs w:val="22"/>
    </w:rPr>
  </w:style>
  <w:style w:type="paragraph" w:styleId="6">
    <w:name w:val="footer"/>
    <w:basedOn w:val="1"/>
    <w:link w:val="15"/>
    <w:autoRedefine/>
    <w:qFormat/>
    <w:uiPriority w:val="0"/>
    <w:pPr>
      <w:widowControl w:val="0"/>
      <w:tabs>
        <w:tab w:val="center" w:pos="4153"/>
        <w:tab w:val="right" w:pos="8306"/>
      </w:tabs>
      <w:snapToGrid w:val="0"/>
    </w:pPr>
    <w:rPr>
      <w:rFonts w:ascii="Times New Roman" w:hAnsi="Times New Roman" w:cs="Times New Roman"/>
      <w:kern w:val="2"/>
      <w:sz w:val="18"/>
      <w:szCs w:val="18"/>
    </w:rPr>
  </w:style>
  <w:style w:type="paragraph" w:styleId="7">
    <w:name w:val="header"/>
    <w:basedOn w:val="1"/>
    <w:link w:val="14"/>
    <w:autoRedefine/>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8">
    <w:name w:val="Normal (Web)"/>
    <w:basedOn w:val="1"/>
    <w:autoRedefine/>
    <w:qFormat/>
    <w:uiPriority w:val="0"/>
    <w:pPr>
      <w:widowControl w:val="0"/>
      <w:jc w:val="both"/>
    </w:pPr>
    <w:rPr>
      <w:rFonts w:ascii="Times New Roman" w:hAnsi="Times New Roman" w:cs="Times New Roman"/>
      <w:kern w:val="2"/>
    </w:rPr>
  </w:style>
  <w:style w:type="character" w:styleId="11">
    <w:name w:val="Strong"/>
    <w:autoRedefine/>
    <w:qFormat/>
    <w:uiPriority w:val="0"/>
    <w:rPr>
      <w:b/>
    </w:rPr>
  </w:style>
  <w:style w:type="character" w:styleId="12">
    <w:name w:val="annotation reference"/>
    <w:basedOn w:val="10"/>
    <w:autoRedefine/>
    <w:unhideWhenUsed/>
    <w:qFormat/>
    <w:uiPriority w:val="99"/>
    <w:rPr>
      <w:sz w:val="21"/>
      <w:szCs w:val="21"/>
    </w:rPr>
  </w:style>
  <w:style w:type="paragraph" w:styleId="13">
    <w:name w:val="List Paragraph"/>
    <w:basedOn w:val="1"/>
    <w:autoRedefine/>
    <w:qFormat/>
    <w:uiPriority w:val="34"/>
    <w:pPr>
      <w:widowControl w:val="0"/>
      <w:ind w:firstLine="420" w:firstLineChars="200"/>
      <w:jc w:val="both"/>
    </w:pPr>
    <w:rPr>
      <w:rFonts w:ascii="Times New Roman" w:hAnsi="Times New Roman" w:cs="Times New Roman"/>
      <w:kern w:val="2"/>
      <w:sz w:val="21"/>
    </w:rPr>
  </w:style>
  <w:style w:type="character" w:customStyle="1" w:styleId="14">
    <w:name w:val="页眉 字符"/>
    <w:basedOn w:val="10"/>
    <w:link w:val="7"/>
    <w:autoRedefine/>
    <w:qFormat/>
    <w:uiPriority w:val="0"/>
    <w:rPr>
      <w:kern w:val="2"/>
      <w:sz w:val="18"/>
      <w:szCs w:val="18"/>
    </w:rPr>
  </w:style>
  <w:style w:type="character" w:customStyle="1" w:styleId="15">
    <w:name w:val="页脚 字符"/>
    <w:basedOn w:val="10"/>
    <w:link w:val="6"/>
    <w:autoRedefine/>
    <w:qFormat/>
    <w:uiPriority w:val="0"/>
    <w:rPr>
      <w:kern w:val="2"/>
      <w:sz w:val="18"/>
      <w:szCs w:val="18"/>
    </w:rPr>
  </w:style>
  <w:style w:type="paragraph" w:customStyle="1" w:styleId="16">
    <w:name w:val="msolistparagraph"/>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customStyle="1" w:styleId="17">
    <w:name w:val="p17"/>
    <w:basedOn w:val="1"/>
    <w:autoRedefine/>
    <w:qFormat/>
    <w:uiPriority w:val="0"/>
    <w:pPr>
      <w:spacing w:before="100" w:beforeAutospacing="1" w:after="100" w:afterAutospacing="1"/>
    </w:pPr>
  </w:style>
  <w:style w:type="character" w:customStyle="1" w:styleId="18">
    <w:name w:val="font01"/>
    <w:basedOn w:val="10"/>
    <w:autoRedefine/>
    <w:qFormat/>
    <w:uiPriority w:val="0"/>
    <w:rPr>
      <w:rFonts w:hint="default" w:ascii="Calibri" w:hAnsi="Calibri" w:cs="Calibri"/>
      <w:color w:val="000000"/>
      <w:sz w:val="22"/>
      <w:szCs w:val="22"/>
      <w:u w:val="none"/>
    </w:rPr>
  </w:style>
  <w:style w:type="character" w:customStyle="1" w:styleId="19">
    <w:name w:val="font71"/>
    <w:basedOn w:val="10"/>
    <w:autoRedefine/>
    <w:qFormat/>
    <w:uiPriority w:val="0"/>
    <w:rPr>
      <w:rFonts w:hint="eastAsia" w:ascii="宋体" w:hAnsi="宋体" w:eastAsia="宋体"/>
      <w:color w:val="000000"/>
      <w:sz w:val="22"/>
      <w:szCs w:val="22"/>
      <w:u w:val="none"/>
    </w:rPr>
  </w:style>
  <w:style w:type="character" w:customStyle="1" w:styleId="20">
    <w:name w:val="font31"/>
    <w:basedOn w:val="10"/>
    <w:autoRedefine/>
    <w:qFormat/>
    <w:uiPriority w:val="0"/>
    <w:rPr>
      <w:rFonts w:hint="eastAsia" w:ascii="宋体" w:hAnsi="宋体" w:eastAsia="宋体"/>
      <w:b/>
      <w:bCs/>
      <w:color w:val="000000"/>
      <w:sz w:val="24"/>
      <w:szCs w:val="24"/>
      <w:u w:val="none"/>
    </w:rPr>
  </w:style>
  <w:style w:type="character" w:customStyle="1" w:styleId="21">
    <w:name w:val="font11"/>
    <w:basedOn w:val="10"/>
    <w:autoRedefine/>
    <w:qFormat/>
    <w:uiPriority w:val="0"/>
    <w:rPr>
      <w:rFonts w:hint="eastAsia" w:ascii="宋体" w:hAnsi="宋体" w:eastAsia="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2954</Words>
  <Characters>3055</Characters>
  <Lines>30</Lines>
  <Paragraphs>8</Paragraphs>
  <TotalTime>0</TotalTime>
  <ScaleCrop>false</ScaleCrop>
  <LinksUpToDate>false</LinksUpToDate>
  <CharactersWithSpaces>3215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2021-11-23T07:31:00Z</dcterms:created>
  <dc:creator>Jiyeong</dc:creator>
  <cp:lastModifiedBy>Litost</cp:lastModifiedBy>
  <cp:lastPrinted>2022-06-17T08:54:00Z</cp:lastPrinted>
  <dcterms:modified xsi:type="dcterms:W3CDTF">2024-04-17T09:26:32Z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F474EDBAA19D4F81816A7EB9AD98E768_13</vt:lpwstr>
  </property>
</Properties>
</file>